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4A744328" w:rsidR="00A3618F" w:rsidRPr="00A3618F" w:rsidRDefault="00A3618F" w:rsidP="00316B37">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007B63A7" w:rsidRPr="00971470">
        <w:t xml:space="preserve"> </w:t>
      </w:r>
      <w:r w:rsidR="00004AA4" w:rsidRPr="00004AA4">
        <w:rPr>
          <w:rFonts w:ascii="Times New Roman" w:hAnsi="Times New Roman" w:cs="Times New Roman"/>
          <w:b/>
          <w:noProof/>
          <w:color w:val="004E9A"/>
          <w:sz w:val="40"/>
          <w:szCs w:val="40"/>
          <w:lang w:eastAsia="en-IN"/>
        </w:rPr>
        <w:t>WHISTLE BLOWER POLICY</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5E674A1E"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Office: Office 606-607, 6th Floor, Nathubhai Tower, Udhna,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037F9CE8" w14:textId="77777777" w:rsidR="009847D6" w:rsidRDefault="009847D6">
      <w:pPr>
        <w:rPr>
          <w:rFonts w:ascii="Times New Roman" w:hAnsi="Times New Roman" w:cs="Times New Roman"/>
          <w:sz w:val="24"/>
          <w:szCs w:val="24"/>
        </w:rPr>
      </w:pPr>
      <w:r>
        <w:rPr>
          <w:rFonts w:ascii="Times New Roman" w:hAnsi="Times New Roman" w:cs="Times New Roman"/>
          <w:sz w:val="24"/>
          <w:szCs w:val="24"/>
        </w:rPr>
        <w:br w:type="page"/>
      </w:r>
    </w:p>
    <w:p w14:paraId="4CF89298" w14:textId="148B913E" w:rsid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lastRenderedPageBreak/>
        <w:t xml:space="preserve">This Whistle Blower Policy has been adopted by </w:t>
      </w:r>
      <w:r w:rsidR="0034021A" w:rsidRPr="00167DD5">
        <w:rPr>
          <w:rFonts w:ascii="Times New Roman" w:hAnsi="Times New Roman" w:cs="Times New Roman"/>
          <w:sz w:val="24"/>
          <w:szCs w:val="24"/>
        </w:rPr>
        <w:t>SME Growth Fund – Series Alpha, the Category-I Alternative Investment Fund (AIF)</w:t>
      </w:r>
      <w:r w:rsidRPr="005B06F2">
        <w:rPr>
          <w:rFonts w:ascii="Times New Roman" w:hAnsi="Times New Roman" w:cs="Times New Roman"/>
          <w:sz w:val="24"/>
          <w:szCs w:val="24"/>
        </w:rPr>
        <w:t xml:space="preserve"> in compliance with the Securities and Exchange Board of India (SEBI) regulations, Companies Act, 2013 (where applicable), and global best practices. The objective of this Policy is to provide a secure, transparent, and confidential mechanism for employees, directors, and stakeholders to report genuine concerns about unethical behavior, fraud, violations of laws, or breach of company policies, without fear of retaliation.</w:t>
      </w:r>
    </w:p>
    <w:p w14:paraId="398AD99E" w14:textId="3604217D" w:rsidR="007842E1" w:rsidRPr="005B06F2" w:rsidRDefault="007842E1" w:rsidP="005B06F2">
      <w:pPr>
        <w:spacing w:line="360" w:lineRule="auto"/>
        <w:jc w:val="both"/>
        <w:rPr>
          <w:rFonts w:ascii="Times New Roman" w:hAnsi="Times New Roman" w:cs="Times New Roman"/>
          <w:sz w:val="24"/>
          <w:szCs w:val="24"/>
        </w:rPr>
      </w:pPr>
      <w:r w:rsidRPr="007842E1">
        <w:rPr>
          <w:rFonts w:ascii="Times New Roman" w:hAnsi="Times New Roman" w:cs="Times New Roman"/>
          <w:sz w:val="24"/>
          <w:szCs w:val="24"/>
        </w:rPr>
        <w:t>Infiply Advisors LLP (hereinafter referred to as ‘LLP’) acts as an Investment Manager to SEBI registered Category I Alternative Investment Funds under SEBI (Alternative Investment Funds) Regulations, 2012.</w:t>
      </w:r>
    </w:p>
    <w:p w14:paraId="771C9D0C"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1. Objectives</w:t>
      </w:r>
    </w:p>
    <w:p w14:paraId="1FC1BF4F"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The objectives of this Whistle Blower Policy are as follows:</w:t>
      </w:r>
    </w:p>
    <w:p w14:paraId="4742100E" w14:textId="77777777" w:rsidR="005B06F2" w:rsidRDefault="005B06F2" w:rsidP="005B06F2">
      <w:pPr>
        <w:pStyle w:val="ListParagraph"/>
        <w:numPr>
          <w:ilvl w:val="0"/>
          <w:numId w:val="37"/>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To encourage employees and stakeholders to report suspected unethical practices, irregularities, or violations.</w:t>
      </w:r>
    </w:p>
    <w:p w14:paraId="4C86865A" w14:textId="77777777" w:rsidR="005B06F2" w:rsidRDefault="005B06F2" w:rsidP="005B06F2">
      <w:pPr>
        <w:pStyle w:val="ListParagraph"/>
        <w:numPr>
          <w:ilvl w:val="0"/>
          <w:numId w:val="37"/>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To establish a robust mechanism for investigation and resolution of reported concerns.</w:t>
      </w:r>
    </w:p>
    <w:p w14:paraId="4BDF9253" w14:textId="77777777" w:rsidR="005B06F2" w:rsidRDefault="005B06F2" w:rsidP="005B06F2">
      <w:pPr>
        <w:pStyle w:val="ListParagraph"/>
        <w:numPr>
          <w:ilvl w:val="0"/>
          <w:numId w:val="37"/>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To ensure that whistle blowers are protected against victimization, harassment, or retaliation.</w:t>
      </w:r>
    </w:p>
    <w:p w14:paraId="5A7F5D13" w14:textId="5AFD45E7" w:rsidR="005B06F2" w:rsidRPr="005B06F2" w:rsidRDefault="005B06F2" w:rsidP="005B06F2">
      <w:pPr>
        <w:pStyle w:val="ListParagraph"/>
        <w:numPr>
          <w:ilvl w:val="0"/>
          <w:numId w:val="37"/>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To uphold the highest standards of integrity, transparency, and accountability within the AIF.</w:t>
      </w:r>
    </w:p>
    <w:p w14:paraId="63227AD7"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2. Scope</w:t>
      </w:r>
    </w:p>
    <w:p w14:paraId="3CCF7B3F"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This Policy applies to all directors, employees, officers, service providers, and stakeholders of the AIF. Concerns that may be reported under this Policy include, but are not limited to:</w:t>
      </w:r>
    </w:p>
    <w:p w14:paraId="32F8CAC8" w14:textId="77777777" w:rsidR="005B06F2" w:rsidRDefault="005B06F2" w:rsidP="005B06F2">
      <w:pPr>
        <w:pStyle w:val="ListParagraph"/>
        <w:numPr>
          <w:ilvl w:val="0"/>
          <w:numId w:val="38"/>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Fraud, misappropriation, or financial irregularities.</w:t>
      </w:r>
    </w:p>
    <w:p w14:paraId="73BCD79D" w14:textId="77777777" w:rsidR="005B06F2" w:rsidRDefault="005B06F2" w:rsidP="005B06F2">
      <w:pPr>
        <w:pStyle w:val="ListParagraph"/>
        <w:numPr>
          <w:ilvl w:val="0"/>
          <w:numId w:val="38"/>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Insider trading or market abuse.</w:t>
      </w:r>
    </w:p>
    <w:p w14:paraId="08B3D817" w14:textId="77777777" w:rsidR="005B06F2" w:rsidRDefault="005B06F2" w:rsidP="005B06F2">
      <w:pPr>
        <w:pStyle w:val="ListParagraph"/>
        <w:numPr>
          <w:ilvl w:val="0"/>
          <w:numId w:val="38"/>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Bribery, corruption, or unethical business practices.</w:t>
      </w:r>
    </w:p>
    <w:p w14:paraId="428DB0F6" w14:textId="77777777" w:rsidR="005B06F2" w:rsidRDefault="005B06F2" w:rsidP="005B06F2">
      <w:pPr>
        <w:pStyle w:val="ListParagraph"/>
        <w:numPr>
          <w:ilvl w:val="0"/>
          <w:numId w:val="38"/>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Misuse of confidential information.</w:t>
      </w:r>
    </w:p>
    <w:p w14:paraId="5B12C6C5" w14:textId="77777777" w:rsidR="005B06F2" w:rsidRDefault="005B06F2" w:rsidP="005B06F2">
      <w:pPr>
        <w:pStyle w:val="ListParagraph"/>
        <w:numPr>
          <w:ilvl w:val="0"/>
          <w:numId w:val="38"/>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Breach of laws, regulations, or company policies.</w:t>
      </w:r>
    </w:p>
    <w:p w14:paraId="45283149" w14:textId="7A605E7C" w:rsidR="005B06F2" w:rsidRPr="005B06F2" w:rsidRDefault="005B06F2" w:rsidP="005B06F2">
      <w:pPr>
        <w:pStyle w:val="ListParagraph"/>
        <w:numPr>
          <w:ilvl w:val="0"/>
          <w:numId w:val="38"/>
        </w:numPr>
        <w:spacing w:line="360" w:lineRule="auto"/>
        <w:ind w:left="450" w:hanging="450"/>
        <w:jc w:val="both"/>
        <w:rPr>
          <w:rFonts w:ascii="Times New Roman" w:hAnsi="Times New Roman" w:cs="Times New Roman"/>
          <w:sz w:val="24"/>
          <w:szCs w:val="24"/>
        </w:rPr>
      </w:pPr>
      <w:r w:rsidRPr="005B06F2">
        <w:rPr>
          <w:rFonts w:ascii="Times New Roman" w:hAnsi="Times New Roman" w:cs="Times New Roman"/>
          <w:sz w:val="24"/>
          <w:szCs w:val="24"/>
        </w:rPr>
        <w:t>Any other act that may adversely affect the interests of investors, stakeholders, or the reputation of the AIF.</w:t>
      </w:r>
    </w:p>
    <w:p w14:paraId="31F7A5E5"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3. Reporting Mechanism</w:t>
      </w:r>
    </w:p>
    <w:p w14:paraId="04A41D02"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lastRenderedPageBreak/>
        <w:t>Whistle blowers may report concerns in writing, via email, or through any other channel designated by the AIF. Reports should provide specific details, facts, and evidence, wherever possible. Anonymous complaints will also be considered if supported by sufficient information.</w:t>
      </w:r>
    </w:p>
    <w:p w14:paraId="26F98EE6"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4. Whistle Blower Protection</w:t>
      </w:r>
    </w:p>
    <w:p w14:paraId="4EEBD7BC"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The AIF assures that whistle blowers will not face retaliation, discrimination, or harassment for reporting concerns in good faith. Any form of reprisal against whistle blowers will be treated as a serious violation of this Policy and will attract disciplinary action.</w:t>
      </w:r>
    </w:p>
    <w:p w14:paraId="48C01A64"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5. Investigation Process</w:t>
      </w:r>
    </w:p>
    <w:p w14:paraId="0CC15908" w14:textId="4CEC6B80"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Upon receipt of a complaint, the Compliance Officer shall conduct a preliminary review and initiate investigation, if required. All investigations shall be conducted in a fair, unbiased, and confidential manner. Findings shall be reported to the Board of Directors/Trustees, and appropriate action shall be taken based on the outcome.</w:t>
      </w:r>
    </w:p>
    <w:p w14:paraId="70812E31"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6. Role of Compliance Officer / Ethics Committee</w:t>
      </w:r>
    </w:p>
    <w:p w14:paraId="26D60709"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The AIF shall appoint a Compliance Officer or constitute an Ethics Committee to oversee implementation of this Policy. They shall be responsible for receiving complaints, ensuring confidentiality, monitoring investigations, and reporting material findings to the Board/Trustees.</w:t>
      </w:r>
    </w:p>
    <w:p w14:paraId="7BD8BA35"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7. Confidentiality</w:t>
      </w:r>
    </w:p>
    <w:p w14:paraId="446C9092"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The identity of the whistle blower and the details of the complaint shall be kept strictly confidential, except where disclosure is required by law or regulatory authorities.</w:t>
      </w:r>
    </w:p>
    <w:p w14:paraId="13F2FAB2"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8. False Complaints</w:t>
      </w:r>
    </w:p>
    <w:p w14:paraId="6B884758"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While genuine whistle blowers are protected, deliberate false complaints or frivolous allegations will not be tolerated and may attract disciplinary action.</w:t>
      </w:r>
    </w:p>
    <w:p w14:paraId="6625DC26" w14:textId="77777777" w:rsidR="005B06F2" w:rsidRPr="005B06F2" w:rsidRDefault="005B06F2" w:rsidP="005B06F2">
      <w:pPr>
        <w:spacing w:line="360" w:lineRule="auto"/>
        <w:jc w:val="both"/>
        <w:rPr>
          <w:rFonts w:ascii="Times New Roman" w:hAnsi="Times New Roman" w:cs="Times New Roman"/>
          <w:b/>
          <w:sz w:val="24"/>
          <w:szCs w:val="24"/>
        </w:rPr>
      </w:pPr>
      <w:r w:rsidRPr="005B06F2">
        <w:rPr>
          <w:rFonts w:ascii="Times New Roman" w:hAnsi="Times New Roman" w:cs="Times New Roman"/>
          <w:b/>
          <w:sz w:val="24"/>
          <w:szCs w:val="24"/>
        </w:rPr>
        <w:t>9. Review of Policy</w:t>
      </w:r>
    </w:p>
    <w:p w14:paraId="557B8E45" w14:textId="77777777" w:rsidR="005B06F2" w:rsidRPr="005B06F2"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t>This Policy shall be reviewed periodically, at least once annually, or earlier if required due to changes in applicable laws, regulations, or business operations. Any amendments shall be approved by the Board of Directors/Trustees of the AIF.</w:t>
      </w:r>
    </w:p>
    <w:p w14:paraId="58D9F81E" w14:textId="4696E973" w:rsidR="008738C9" w:rsidRPr="002157F4" w:rsidRDefault="005B06F2" w:rsidP="005B06F2">
      <w:pPr>
        <w:spacing w:line="360" w:lineRule="auto"/>
        <w:jc w:val="both"/>
        <w:rPr>
          <w:rFonts w:ascii="Times New Roman" w:hAnsi="Times New Roman" w:cs="Times New Roman"/>
          <w:sz w:val="24"/>
          <w:szCs w:val="24"/>
        </w:rPr>
      </w:pPr>
      <w:r w:rsidRPr="005B06F2">
        <w:rPr>
          <w:rFonts w:ascii="Times New Roman" w:hAnsi="Times New Roman" w:cs="Times New Roman"/>
          <w:sz w:val="24"/>
          <w:szCs w:val="24"/>
        </w:rPr>
        <w:lastRenderedPageBreak/>
        <w:t>This Whistle Blower Policy is adopted to foster a culture of accountability, transparency, and ethical conduct within the AIF, ensuring protection of investor interests and regulatory compliance.</w:t>
      </w:r>
    </w:p>
    <w:p w14:paraId="25224FB5" w14:textId="4BEE8B91" w:rsidR="008738C9" w:rsidRPr="00167DD5"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sectPr w:rsidR="008738C9" w:rsidRPr="00167DD5" w:rsidSect="00FD234B">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B31B7"/>
    <w:multiLevelType w:val="hybridMultilevel"/>
    <w:tmpl w:val="D8CA6D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E6E53DD"/>
    <w:multiLevelType w:val="hybridMultilevel"/>
    <w:tmpl w:val="3F8424F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842CA0"/>
    <w:multiLevelType w:val="hybridMultilevel"/>
    <w:tmpl w:val="7F10FA8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AC36AF3"/>
    <w:multiLevelType w:val="hybridMultilevel"/>
    <w:tmpl w:val="03C28C06"/>
    <w:lvl w:ilvl="0" w:tplc="03FA05F0">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E782421"/>
    <w:multiLevelType w:val="hybridMultilevel"/>
    <w:tmpl w:val="98346DE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0FD4EC5"/>
    <w:multiLevelType w:val="hybridMultilevel"/>
    <w:tmpl w:val="268A083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1B84F07"/>
    <w:multiLevelType w:val="hybridMultilevel"/>
    <w:tmpl w:val="3A9A8B9C"/>
    <w:lvl w:ilvl="0" w:tplc="D974B6B8">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4422D9D"/>
    <w:multiLevelType w:val="hybridMultilevel"/>
    <w:tmpl w:val="2ADEE73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76B6757"/>
    <w:multiLevelType w:val="hybridMultilevel"/>
    <w:tmpl w:val="D2744F94"/>
    <w:lvl w:ilvl="0" w:tplc="0F6AC688">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401328"/>
    <w:multiLevelType w:val="hybridMultilevel"/>
    <w:tmpl w:val="B0A66C50"/>
    <w:lvl w:ilvl="0" w:tplc="95508924">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8F262C4"/>
    <w:multiLevelType w:val="hybridMultilevel"/>
    <w:tmpl w:val="B5CE37E0"/>
    <w:lvl w:ilvl="0" w:tplc="6C2AFB7E">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BBE3683"/>
    <w:multiLevelType w:val="hybridMultilevel"/>
    <w:tmpl w:val="01BAA19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EEF06A7"/>
    <w:multiLevelType w:val="hybridMultilevel"/>
    <w:tmpl w:val="BE346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1673D54"/>
    <w:multiLevelType w:val="hybridMultilevel"/>
    <w:tmpl w:val="0ECE386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4EA189D"/>
    <w:multiLevelType w:val="hybridMultilevel"/>
    <w:tmpl w:val="0F3A8B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5592F71"/>
    <w:multiLevelType w:val="hybridMultilevel"/>
    <w:tmpl w:val="69E883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6183C36"/>
    <w:multiLevelType w:val="hybridMultilevel"/>
    <w:tmpl w:val="625CEC3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9"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CD4898"/>
    <w:multiLevelType w:val="hybridMultilevel"/>
    <w:tmpl w:val="8AA8B40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86877A9"/>
    <w:multiLevelType w:val="hybridMultilevel"/>
    <w:tmpl w:val="81983756"/>
    <w:lvl w:ilvl="0" w:tplc="1546702A">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DBC63CD"/>
    <w:multiLevelType w:val="hybridMultilevel"/>
    <w:tmpl w:val="E996B1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0437096"/>
    <w:multiLevelType w:val="hybridMultilevel"/>
    <w:tmpl w:val="EE48081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7192C19"/>
    <w:multiLevelType w:val="multilevel"/>
    <w:tmpl w:val="3FF053B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5ACC091F"/>
    <w:multiLevelType w:val="hybridMultilevel"/>
    <w:tmpl w:val="222676F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EFE07A1"/>
    <w:multiLevelType w:val="hybridMultilevel"/>
    <w:tmpl w:val="BEB015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64E33719"/>
    <w:multiLevelType w:val="hybridMultilevel"/>
    <w:tmpl w:val="D570EB8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65FB0857"/>
    <w:multiLevelType w:val="hybridMultilevel"/>
    <w:tmpl w:val="48A673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6B237A13"/>
    <w:multiLevelType w:val="hybridMultilevel"/>
    <w:tmpl w:val="01F20A3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6C6A7EC5"/>
    <w:multiLevelType w:val="hybridMultilevel"/>
    <w:tmpl w:val="4FFE151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744B3BFF"/>
    <w:multiLevelType w:val="hybridMultilevel"/>
    <w:tmpl w:val="AF04C4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757E4445"/>
    <w:multiLevelType w:val="hybridMultilevel"/>
    <w:tmpl w:val="9894FF4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7455503"/>
    <w:multiLevelType w:val="hybridMultilevel"/>
    <w:tmpl w:val="21680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7AE75302"/>
    <w:multiLevelType w:val="hybridMultilevel"/>
    <w:tmpl w:val="8B68A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7C5A682B"/>
    <w:multiLevelType w:val="hybridMultilevel"/>
    <w:tmpl w:val="0C705EA8"/>
    <w:lvl w:ilvl="0" w:tplc="F300F462">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C970D72"/>
    <w:multiLevelType w:val="hybridMultilevel"/>
    <w:tmpl w:val="262E14A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F540525"/>
    <w:multiLevelType w:val="hybridMultilevel"/>
    <w:tmpl w:val="338E4EE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0902651">
    <w:abstractNumId w:val="24"/>
  </w:num>
  <w:num w:numId="2" w16cid:durableId="1484929132">
    <w:abstractNumId w:val="11"/>
  </w:num>
  <w:num w:numId="3" w16cid:durableId="748230528">
    <w:abstractNumId w:val="19"/>
  </w:num>
  <w:num w:numId="4" w16cid:durableId="793445243">
    <w:abstractNumId w:val="9"/>
  </w:num>
  <w:num w:numId="5" w16cid:durableId="1328248776">
    <w:abstractNumId w:val="29"/>
  </w:num>
  <w:num w:numId="6" w16cid:durableId="1697347088">
    <w:abstractNumId w:val="16"/>
  </w:num>
  <w:num w:numId="7" w16cid:durableId="1649699656">
    <w:abstractNumId w:val="14"/>
  </w:num>
  <w:num w:numId="8" w16cid:durableId="1316104273">
    <w:abstractNumId w:val="20"/>
  </w:num>
  <w:num w:numId="9" w16cid:durableId="10379126">
    <w:abstractNumId w:val="13"/>
  </w:num>
  <w:num w:numId="10" w16cid:durableId="367339745">
    <w:abstractNumId w:val="35"/>
  </w:num>
  <w:num w:numId="11" w16cid:durableId="1213733640">
    <w:abstractNumId w:val="1"/>
  </w:num>
  <w:num w:numId="12" w16cid:durableId="1284074798">
    <w:abstractNumId w:val="12"/>
  </w:num>
  <w:num w:numId="13" w16cid:durableId="1092773299">
    <w:abstractNumId w:val="5"/>
  </w:num>
  <w:num w:numId="14" w16cid:durableId="1356543253">
    <w:abstractNumId w:val="21"/>
  </w:num>
  <w:num w:numId="15" w16cid:durableId="746610593">
    <w:abstractNumId w:val="26"/>
  </w:num>
  <w:num w:numId="16" w16cid:durableId="858663306">
    <w:abstractNumId w:val="2"/>
  </w:num>
  <w:num w:numId="17" w16cid:durableId="1142194115">
    <w:abstractNumId w:val="31"/>
  </w:num>
  <w:num w:numId="18" w16cid:durableId="1882329063">
    <w:abstractNumId w:val="34"/>
  </w:num>
  <w:num w:numId="19" w16cid:durableId="1992901442">
    <w:abstractNumId w:val="25"/>
  </w:num>
  <w:num w:numId="20" w16cid:durableId="2043364492">
    <w:abstractNumId w:val="22"/>
  </w:num>
  <w:num w:numId="21" w16cid:durableId="987974450">
    <w:abstractNumId w:val="18"/>
  </w:num>
  <w:num w:numId="22" w16cid:durableId="967709461">
    <w:abstractNumId w:val="32"/>
  </w:num>
  <w:num w:numId="23" w16cid:durableId="261304260">
    <w:abstractNumId w:val="17"/>
  </w:num>
  <w:num w:numId="24" w16cid:durableId="846672038">
    <w:abstractNumId w:val="3"/>
  </w:num>
  <w:num w:numId="25" w16cid:durableId="449401217">
    <w:abstractNumId w:val="37"/>
  </w:num>
  <w:num w:numId="26" w16cid:durableId="616837198">
    <w:abstractNumId w:val="36"/>
  </w:num>
  <w:num w:numId="27" w16cid:durableId="1314946136">
    <w:abstractNumId w:val="30"/>
  </w:num>
  <w:num w:numId="28" w16cid:durableId="219220486">
    <w:abstractNumId w:val="6"/>
  </w:num>
  <w:num w:numId="29" w16cid:durableId="193545751">
    <w:abstractNumId w:val="15"/>
  </w:num>
  <w:num w:numId="30" w16cid:durableId="1036195064">
    <w:abstractNumId w:val="0"/>
  </w:num>
  <w:num w:numId="31" w16cid:durableId="358052182">
    <w:abstractNumId w:val="33"/>
  </w:num>
  <w:num w:numId="32" w16cid:durableId="2126342630">
    <w:abstractNumId w:val="28"/>
  </w:num>
  <w:num w:numId="33" w16cid:durableId="1319723450">
    <w:abstractNumId w:val="23"/>
  </w:num>
  <w:num w:numId="34" w16cid:durableId="1599867632">
    <w:abstractNumId w:val="27"/>
  </w:num>
  <w:num w:numId="35" w16cid:durableId="965500118">
    <w:abstractNumId w:val="8"/>
  </w:num>
  <w:num w:numId="36" w16cid:durableId="1217008003">
    <w:abstractNumId w:val="4"/>
  </w:num>
  <w:num w:numId="37" w16cid:durableId="1767337238">
    <w:abstractNumId w:val="7"/>
  </w:num>
  <w:num w:numId="38" w16cid:durableId="170147732">
    <w:abstractNumId w:val="38"/>
  </w:num>
  <w:num w:numId="39" w16cid:durableId="16329067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04AA4"/>
    <w:rsid w:val="00047DA4"/>
    <w:rsid w:val="00060961"/>
    <w:rsid w:val="00074040"/>
    <w:rsid w:val="00075012"/>
    <w:rsid w:val="00092D29"/>
    <w:rsid w:val="00167DD5"/>
    <w:rsid w:val="001D0674"/>
    <w:rsid w:val="001E5BF3"/>
    <w:rsid w:val="002157F4"/>
    <w:rsid w:val="0022262A"/>
    <w:rsid w:val="00261C91"/>
    <w:rsid w:val="002745C7"/>
    <w:rsid w:val="00293458"/>
    <w:rsid w:val="002C53E8"/>
    <w:rsid w:val="002D499C"/>
    <w:rsid w:val="00305636"/>
    <w:rsid w:val="00316B37"/>
    <w:rsid w:val="00321C52"/>
    <w:rsid w:val="0034021A"/>
    <w:rsid w:val="003543C0"/>
    <w:rsid w:val="00356991"/>
    <w:rsid w:val="003777AD"/>
    <w:rsid w:val="0039053C"/>
    <w:rsid w:val="003A1F11"/>
    <w:rsid w:val="003A48DE"/>
    <w:rsid w:val="003A7519"/>
    <w:rsid w:val="003D2CE4"/>
    <w:rsid w:val="00407D01"/>
    <w:rsid w:val="00457EDA"/>
    <w:rsid w:val="00465BC8"/>
    <w:rsid w:val="004663C2"/>
    <w:rsid w:val="00486C7F"/>
    <w:rsid w:val="004959F8"/>
    <w:rsid w:val="004C238B"/>
    <w:rsid w:val="004F6CFA"/>
    <w:rsid w:val="00530988"/>
    <w:rsid w:val="005451A9"/>
    <w:rsid w:val="0055181B"/>
    <w:rsid w:val="005656D8"/>
    <w:rsid w:val="00570403"/>
    <w:rsid w:val="00590170"/>
    <w:rsid w:val="005925C8"/>
    <w:rsid w:val="005A10C5"/>
    <w:rsid w:val="005B06F2"/>
    <w:rsid w:val="005D2DF1"/>
    <w:rsid w:val="005D347E"/>
    <w:rsid w:val="005F0BF0"/>
    <w:rsid w:val="00613679"/>
    <w:rsid w:val="00676726"/>
    <w:rsid w:val="00715FAC"/>
    <w:rsid w:val="00745CFB"/>
    <w:rsid w:val="007842E1"/>
    <w:rsid w:val="007B63A7"/>
    <w:rsid w:val="007B78E0"/>
    <w:rsid w:val="007C0092"/>
    <w:rsid w:val="007D1D02"/>
    <w:rsid w:val="007F48F9"/>
    <w:rsid w:val="00825649"/>
    <w:rsid w:val="008300AF"/>
    <w:rsid w:val="00831F15"/>
    <w:rsid w:val="00850B78"/>
    <w:rsid w:val="00860E44"/>
    <w:rsid w:val="008738C9"/>
    <w:rsid w:val="00880CD2"/>
    <w:rsid w:val="008D49F0"/>
    <w:rsid w:val="008F1B41"/>
    <w:rsid w:val="009023F0"/>
    <w:rsid w:val="009267FB"/>
    <w:rsid w:val="00971470"/>
    <w:rsid w:val="009847D6"/>
    <w:rsid w:val="009C1C8F"/>
    <w:rsid w:val="009E0A46"/>
    <w:rsid w:val="009E53E8"/>
    <w:rsid w:val="00A30822"/>
    <w:rsid w:val="00A35276"/>
    <w:rsid w:val="00A3618F"/>
    <w:rsid w:val="00A7164D"/>
    <w:rsid w:val="00AB20CB"/>
    <w:rsid w:val="00AF2BF3"/>
    <w:rsid w:val="00B22BDD"/>
    <w:rsid w:val="00B27FE3"/>
    <w:rsid w:val="00B45D80"/>
    <w:rsid w:val="00B51109"/>
    <w:rsid w:val="00B57EC7"/>
    <w:rsid w:val="00BF23F8"/>
    <w:rsid w:val="00C1095F"/>
    <w:rsid w:val="00C255B8"/>
    <w:rsid w:val="00C516CA"/>
    <w:rsid w:val="00C63DBB"/>
    <w:rsid w:val="00CC01BA"/>
    <w:rsid w:val="00CE2212"/>
    <w:rsid w:val="00CE42AF"/>
    <w:rsid w:val="00CF5534"/>
    <w:rsid w:val="00D26C71"/>
    <w:rsid w:val="00D36804"/>
    <w:rsid w:val="00D4455E"/>
    <w:rsid w:val="00D51355"/>
    <w:rsid w:val="00D63DE3"/>
    <w:rsid w:val="00D74260"/>
    <w:rsid w:val="00E43AF3"/>
    <w:rsid w:val="00E53D6B"/>
    <w:rsid w:val="00F01832"/>
    <w:rsid w:val="00F259E9"/>
    <w:rsid w:val="00FA1492"/>
    <w:rsid w:val="00FC29B1"/>
    <w:rsid w:val="00FC5DF0"/>
    <w:rsid w:val="00FD0EEC"/>
    <w:rsid w:val="00FD234B"/>
    <w:rsid w:val="00FE51A7"/>
    <w:rsid w:val="00FF70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8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7F48F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D1635-A814-4AF4-8EB1-A1B0351E2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4</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rajeev ranjan</cp:lastModifiedBy>
  <cp:revision>207</cp:revision>
  <dcterms:created xsi:type="dcterms:W3CDTF">2025-09-18T07:53:00Z</dcterms:created>
  <dcterms:modified xsi:type="dcterms:W3CDTF">2025-10-25T09:30:00Z</dcterms:modified>
</cp:coreProperties>
</file>