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2A373EDE" w14:textId="77777777" w:rsidR="00A3618F" w:rsidRDefault="00A3618F" w:rsidP="00A3618F">
      <w:pPr>
        <w:rPr>
          <w:rFonts w:ascii="Times New Roman" w:hAnsi="Times New Roman" w:cs="Times New Roman"/>
          <w:b/>
          <w:color w:val="004E9A"/>
          <w:sz w:val="40"/>
          <w:szCs w:val="40"/>
        </w:rPr>
      </w:pPr>
    </w:p>
    <w:p w14:paraId="06F621CB" w14:textId="0252779A" w:rsidR="00A3618F" w:rsidRPr="00A3618F" w:rsidRDefault="00A3618F" w:rsidP="00316B37">
      <w:pPr>
        <w:rPr>
          <w:rFonts w:ascii="Times New Roman" w:hAnsi="Times New Roman" w:cs="Times New Roman"/>
          <w:b/>
          <w:color w:val="004E9A"/>
          <w:sz w:val="40"/>
          <w:szCs w:val="40"/>
        </w:rPr>
      </w:pPr>
      <w:r>
        <w:rPr>
          <w:rFonts w:ascii="Times New Roman" w:hAnsi="Times New Roman" w:cs="Times New Roman"/>
          <w:b/>
          <w:noProof/>
          <w:color w:val="004E9A"/>
          <w:sz w:val="40"/>
          <w:szCs w:val="40"/>
          <w:lang w:eastAsia="en-IN"/>
        </w:rPr>
        <mc:AlternateContent>
          <mc:Choice Requires="wps">
            <w:drawing>
              <wp:anchor distT="0" distB="0" distL="114300" distR="114300" simplePos="0" relativeHeight="251664384" behindDoc="0" locked="0" layoutInCell="1" allowOverlap="1" wp14:anchorId="2B7B1CBF" wp14:editId="2D0AA77A">
                <wp:simplePos x="0" y="0"/>
                <wp:positionH relativeFrom="column">
                  <wp:posOffset>-292608</wp:posOffset>
                </wp:positionH>
                <wp:positionV relativeFrom="paragraph">
                  <wp:posOffset>594335</wp:posOffset>
                </wp:positionV>
                <wp:extent cx="0" cy="0"/>
                <wp:effectExtent l="0" t="0" r="0" b="0"/>
                <wp:wrapNone/>
                <wp:docPr id="1960544854" name="Straight Connector 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007DFB"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05pt,46.8pt" to="-23.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" strokecolor="#5b9bd5 [3204]" strokeweight=".5pt">
                <v:stroke joinstyle="miter"/>
              </v:line>
            </w:pict>
          </mc:Fallback>
        </mc:AlternateContent>
      </w:r>
      <w:r w:rsidR="007B63A7" w:rsidRPr="00971470">
        <w:t xml:space="preserve"> </w:t>
      </w:r>
      <w:r w:rsidR="00FA1492" w:rsidRPr="00FA1492">
        <w:rPr>
          <w:rFonts w:ascii="Times New Roman" w:hAnsi="Times New Roman" w:cs="Times New Roman"/>
          <w:b/>
          <w:noProof/>
          <w:color w:val="004E9A"/>
          <w:sz w:val="40"/>
          <w:szCs w:val="40"/>
          <w:lang w:eastAsia="en-IN"/>
        </w:rPr>
        <w:t>STEWARDSHIP POLICY</w:t>
      </w:r>
      <w:r w:rsidR="00316B37" w:rsidRPr="00A3618F">
        <w:rPr>
          <w:rFonts w:ascii="Times New Roman" w:hAnsi="Times New Roman" w:cs="Times New Roman"/>
          <w:b/>
          <w:color w:val="004E9A"/>
          <w:sz w:val="40"/>
          <w:szCs w:val="40"/>
        </w:rPr>
        <w:t xml:space="preserve"> </w:t>
      </w:r>
    </w:p>
    <w:p w14:paraId="540C4760" w14:textId="095B62AB" w:rsidR="00A3618F" w:rsidRDefault="00A3618F" w:rsidP="00745CFB">
      <w:pPr>
        <w:jc w:val="center"/>
        <w:rPr>
          <w:rFonts w:ascii="Times New Roman" w:hAnsi="Times New Roman" w:cs="Times New Roman"/>
          <w:b/>
          <w:sz w:val="56"/>
          <w:szCs w:val="56"/>
        </w:rPr>
      </w:pP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7FF0A9D1" w14:textId="77777777" w:rsidR="00A3618F" w:rsidRDefault="00A3618F"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5E674A1E"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 xml:space="preserve">Office: Office 606-607, 6th Floor, </w:t>
      </w:r>
      <w:proofErr w:type="spellStart"/>
      <w:r w:rsidR="00A3618F" w:rsidRPr="00047DA4">
        <w:rPr>
          <w:rFonts w:ascii="Times New Roman" w:hAnsi="Times New Roman" w:cs="Times New Roman"/>
          <w:b/>
          <w:sz w:val="20"/>
          <w:szCs w:val="20"/>
        </w:rPr>
        <w:t>Nathubhai</w:t>
      </w:r>
      <w:proofErr w:type="spellEnd"/>
      <w:r w:rsidR="00A3618F" w:rsidRPr="00047DA4">
        <w:rPr>
          <w:rFonts w:ascii="Times New Roman" w:hAnsi="Times New Roman" w:cs="Times New Roman"/>
          <w:b/>
          <w:sz w:val="20"/>
          <w:szCs w:val="20"/>
        </w:rPr>
        <w:t xml:space="preserve"> Tower, </w:t>
      </w:r>
      <w:proofErr w:type="spellStart"/>
      <w:r w:rsidR="00A3618F" w:rsidRPr="00047DA4">
        <w:rPr>
          <w:rFonts w:ascii="Times New Roman" w:hAnsi="Times New Roman" w:cs="Times New Roman"/>
          <w:b/>
          <w:sz w:val="20"/>
          <w:szCs w:val="20"/>
        </w:rPr>
        <w:t>Udhna</w:t>
      </w:r>
      <w:proofErr w:type="spellEnd"/>
      <w:r w:rsidR="00A3618F" w:rsidRPr="00047DA4">
        <w:rPr>
          <w:rFonts w:ascii="Times New Roman" w:hAnsi="Times New Roman" w:cs="Times New Roman"/>
          <w:b/>
          <w:sz w:val="20"/>
          <w:szCs w:val="20"/>
        </w:rPr>
        <w:t>,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pPr>
        <w:rPr>
          <w:rFonts w:ascii="Times New Roman" w:hAnsi="Times New Roman" w:cs="Times New Roman"/>
          <w:b/>
          <w:sz w:val="56"/>
          <w:szCs w:val="56"/>
        </w:rPr>
      </w:pPr>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2EC0B1D2" w14:textId="1BDF71B0" w:rsidR="00465BC8" w:rsidRDefault="00465BC8" w:rsidP="00465BC8">
      <w:pPr>
        <w:jc w:val="center"/>
        <w:rPr>
          <w:rFonts w:ascii="Times New Roman" w:hAnsi="Times New Roman" w:cs="Times New Roman"/>
          <w:sz w:val="24"/>
          <w:szCs w:val="24"/>
        </w:rPr>
      </w:pPr>
    </w:p>
    <w:p w14:paraId="037F9CE8" w14:textId="77777777" w:rsidR="009847D6" w:rsidRDefault="009847D6">
      <w:pPr>
        <w:rPr>
          <w:rFonts w:ascii="Times New Roman" w:hAnsi="Times New Roman" w:cs="Times New Roman"/>
          <w:sz w:val="24"/>
          <w:szCs w:val="24"/>
        </w:rPr>
      </w:pPr>
      <w:r>
        <w:rPr>
          <w:rFonts w:ascii="Times New Roman" w:hAnsi="Times New Roman" w:cs="Times New Roman"/>
          <w:sz w:val="24"/>
          <w:szCs w:val="24"/>
        </w:rPr>
        <w:br w:type="page"/>
      </w:r>
    </w:p>
    <w:p w14:paraId="566722C2" w14:textId="0BA7784F" w:rsidR="00BF23F8" w:rsidRDefault="00BF23F8" w:rsidP="00BF23F8">
      <w:pPr>
        <w:spacing w:line="360" w:lineRule="auto"/>
        <w:jc w:val="both"/>
        <w:rPr>
          <w:rFonts w:ascii="Times New Roman" w:hAnsi="Times New Roman" w:cs="Times New Roman"/>
          <w:sz w:val="24"/>
          <w:szCs w:val="24"/>
        </w:rPr>
      </w:pPr>
      <w:r w:rsidRPr="00BF23F8">
        <w:rPr>
          <w:rFonts w:ascii="Times New Roman" w:hAnsi="Times New Roman" w:cs="Times New Roman"/>
          <w:sz w:val="24"/>
          <w:szCs w:val="24"/>
        </w:rPr>
        <w:lastRenderedPageBreak/>
        <w:t xml:space="preserve">This Stewardship Policy has been adopted by </w:t>
      </w:r>
      <w:r w:rsidR="00B80F97" w:rsidRPr="00167DD5">
        <w:rPr>
          <w:rFonts w:ascii="Times New Roman" w:hAnsi="Times New Roman" w:cs="Times New Roman"/>
          <w:sz w:val="24"/>
          <w:szCs w:val="24"/>
        </w:rPr>
        <w:t>SME Growth Fund – Series Alpha, the Category-I Alternative Investment Fund (AIF)</w:t>
      </w:r>
      <w:r w:rsidRPr="00BF23F8">
        <w:rPr>
          <w:rFonts w:ascii="Times New Roman" w:hAnsi="Times New Roman" w:cs="Times New Roman"/>
          <w:sz w:val="24"/>
          <w:szCs w:val="24"/>
        </w:rPr>
        <w:t xml:space="preserve"> in compliance with the Securities and Exchange Board of India (SEBI) guidelines and global best practices. The objective of this Policy is to ensure responsible ownership practices by the AIF in relation to its investments, thereby safeguarding and enhancing value for investors, while upholding the highest standards of governance, transparency, and accountability.</w:t>
      </w:r>
    </w:p>
    <w:p w14:paraId="1F1C9819" w14:textId="5B02A3AF" w:rsidR="007657E7" w:rsidRPr="00BF23F8" w:rsidRDefault="007657E7" w:rsidP="00BF23F8">
      <w:pPr>
        <w:spacing w:line="360" w:lineRule="auto"/>
        <w:jc w:val="both"/>
        <w:rPr>
          <w:rFonts w:ascii="Times New Roman" w:hAnsi="Times New Roman" w:cs="Times New Roman"/>
          <w:sz w:val="24"/>
          <w:szCs w:val="24"/>
        </w:rPr>
      </w:pPr>
      <w:proofErr w:type="spellStart"/>
      <w:r w:rsidRPr="007657E7">
        <w:rPr>
          <w:rFonts w:ascii="Times New Roman" w:hAnsi="Times New Roman" w:cs="Times New Roman"/>
          <w:sz w:val="24"/>
          <w:szCs w:val="24"/>
        </w:rPr>
        <w:t>Infiply</w:t>
      </w:r>
      <w:proofErr w:type="spellEnd"/>
      <w:r w:rsidRPr="007657E7">
        <w:rPr>
          <w:rFonts w:ascii="Times New Roman" w:hAnsi="Times New Roman" w:cs="Times New Roman"/>
          <w:sz w:val="24"/>
          <w:szCs w:val="24"/>
        </w:rPr>
        <w:t xml:space="preserve"> Advisors LLP (hereinafter referred to as ‘LLP’) acts as an Investment Manager to SEBI registered Category I Alternative Investment Funds under SEBI (Alternative Investment Funds) Regulations, 2012.</w:t>
      </w:r>
    </w:p>
    <w:p w14:paraId="4DAD47E3" w14:textId="77777777" w:rsidR="00BF23F8" w:rsidRPr="00BF23F8" w:rsidRDefault="00BF23F8" w:rsidP="00BF23F8">
      <w:pPr>
        <w:spacing w:line="360" w:lineRule="auto"/>
        <w:jc w:val="both"/>
        <w:rPr>
          <w:rFonts w:ascii="Times New Roman" w:hAnsi="Times New Roman" w:cs="Times New Roman"/>
          <w:b/>
          <w:sz w:val="24"/>
          <w:szCs w:val="24"/>
        </w:rPr>
      </w:pPr>
      <w:r w:rsidRPr="00BF23F8">
        <w:rPr>
          <w:rFonts w:ascii="Times New Roman" w:hAnsi="Times New Roman" w:cs="Times New Roman"/>
          <w:b/>
          <w:sz w:val="24"/>
          <w:szCs w:val="24"/>
        </w:rPr>
        <w:t>1. Objectives</w:t>
      </w:r>
    </w:p>
    <w:p w14:paraId="2E4D2166" w14:textId="3C9567DF" w:rsidR="000027E8" w:rsidRDefault="000027E8" w:rsidP="00BF23F8">
      <w:pPr>
        <w:spacing w:line="360" w:lineRule="auto"/>
        <w:jc w:val="both"/>
        <w:rPr>
          <w:rFonts w:ascii="Times New Roman" w:hAnsi="Times New Roman" w:cs="Times New Roman"/>
          <w:sz w:val="24"/>
          <w:szCs w:val="24"/>
        </w:rPr>
      </w:pPr>
      <w:r w:rsidRPr="000027E8">
        <w:rPr>
          <w:rFonts w:ascii="Times New Roman" w:hAnsi="Times New Roman" w:cs="Times New Roman"/>
          <w:sz w:val="24"/>
          <w:szCs w:val="24"/>
        </w:rPr>
        <w:t xml:space="preserve">The </w:t>
      </w:r>
      <w:r w:rsidR="00111123">
        <w:rPr>
          <w:rFonts w:ascii="Times New Roman" w:hAnsi="Times New Roman" w:cs="Times New Roman"/>
          <w:sz w:val="24"/>
          <w:szCs w:val="24"/>
        </w:rPr>
        <w:t>Policy</w:t>
      </w:r>
      <w:r w:rsidRPr="000027E8">
        <w:rPr>
          <w:rFonts w:ascii="Times New Roman" w:hAnsi="Times New Roman" w:cs="Times New Roman"/>
          <w:sz w:val="24"/>
          <w:szCs w:val="24"/>
        </w:rPr>
        <w:t xml:space="preserve"> has been framed in accordance with Guidelines on Stewardship Code for Alternative Investment Funds issued by SEBI vide circular no CIR/CFD/CMD1/ 168 /2019 on December 24, 2019 and Master circular no SEBI/HO/AFD-1/AFD-1-PoD/P/CIR/2024/39 dated May 07, 2024 and adopted pursuant to the approval of the Designated Partners of the Investment Manager.</w:t>
      </w:r>
    </w:p>
    <w:p w14:paraId="0BABC063" w14:textId="378CC422" w:rsidR="00BF23F8" w:rsidRPr="00BF23F8" w:rsidRDefault="00BF23F8" w:rsidP="00BF23F8">
      <w:pPr>
        <w:spacing w:line="360" w:lineRule="auto"/>
        <w:jc w:val="both"/>
        <w:rPr>
          <w:rFonts w:ascii="Times New Roman" w:hAnsi="Times New Roman" w:cs="Times New Roman"/>
          <w:sz w:val="24"/>
          <w:szCs w:val="24"/>
        </w:rPr>
      </w:pPr>
      <w:r w:rsidRPr="00BF23F8">
        <w:rPr>
          <w:rFonts w:ascii="Times New Roman" w:hAnsi="Times New Roman" w:cs="Times New Roman"/>
          <w:sz w:val="24"/>
          <w:szCs w:val="24"/>
        </w:rPr>
        <w:t>The objectives of this Stewardship Policy are as follows:</w:t>
      </w:r>
    </w:p>
    <w:p w14:paraId="57003F2D" w14:textId="3727B10A" w:rsidR="00BF23F8" w:rsidRPr="00BF23F8" w:rsidRDefault="00BF23F8" w:rsidP="00BF23F8">
      <w:pPr>
        <w:pStyle w:val="ListParagraph"/>
        <w:numPr>
          <w:ilvl w:val="0"/>
          <w:numId w:val="25"/>
        </w:numPr>
        <w:spacing w:line="360" w:lineRule="auto"/>
        <w:ind w:left="450" w:hanging="450"/>
        <w:jc w:val="both"/>
        <w:rPr>
          <w:rFonts w:ascii="Times New Roman" w:hAnsi="Times New Roman" w:cs="Times New Roman"/>
          <w:sz w:val="24"/>
          <w:szCs w:val="24"/>
        </w:rPr>
      </w:pPr>
      <w:r w:rsidRPr="00BF23F8">
        <w:rPr>
          <w:rFonts w:ascii="Times New Roman" w:hAnsi="Times New Roman" w:cs="Times New Roman"/>
          <w:sz w:val="24"/>
          <w:szCs w:val="24"/>
        </w:rPr>
        <w:t>To protect and enhance long-term value for investors.</w:t>
      </w:r>
    </w:p>
    <w:p w14:paraId="3F847771" w14:textId="08BF8D4D" w:rsidR="00BF23F8" w:rsidRPr="00BF23F8" w:rsidRDefault="00BF23F8" w:rsidP="00BF23F8">
      <w:pPr>
        <w:pStyle w:val="ListParagraph"/>
        <w:numPr>
          <w:ilvl w:val="0"/>
          <w:numId w:val="25"/>
        </w:numPr>
        <w:spacing w:line="360" w:lineRule="auto"/>
        <w:ind w:left="450" w:hanging="450"/>
        <w:jc w:val="both"/>
        <w:rPr>
          <w:rFonts w:ascii="Times New Roman" w:hAnsi="Times New Roman" w:cs="Times New Roman"/>
          <w:sz w:val="24"/>
          <w:szCs w:val="24"/>
        </w:rPr>
      </w:pPr>
      <w:r w:rsidRPr="00BF23F8">
        <w:rPr>
          <w:rFonts w:ascii="Times New Roman" w:hAnsi="Times New Roman" w:cs="Times New Roman"/>
          <w:sz w:val="24"/>
          <w:szCs w:val="24"/>
        </w:rPr>
        <w:t>To establish a framework for monitoring investee companies.</w:t>
      </w:r>
    </w:p>
    <w:p w14:paraId="57E6F893" w14:textId="379C6D15" w:rsidR="00BF23F8" w:rsidRPr="00BF23F8" w:rsidRDefault="00BF23F8" w:rsidP="00BF23F8">
      <w:pPr>
        <w:pStyle w:val="ListParagraph"/>
        <w:numPr>
          <w:ilvl w:val="0"/>
          <w:numId w:val="25"/>
        </w:numPr>
        <w:spacing w:line="360" w:lineRule="auto"/>
        <w:ind w:left="450" w:hanging="450"/>
        <w:jc w:val="both"/>
        <w:rPr>
          <w:rFonts w:ascii="Times New Roman" w:hAnsi="Times New Roman" w:cs="Times New Roman"/>
          <w:sz w:val="24"/>
          <w:szCs w:val="24"/>
        </w:rPr>
      </w:pPr>
      <w:r w:rsidRPr="00BF23F8">
        <w:rPr>
          <w:rFonts w:ascii="Times New Roman" w:hAnsi="Times New Roman" w:cs="Times New Roman"/>
          <w:sz w:val="24"/>
          <w:szCs w:val="24"/>
        </w:rPr>
        <w:t>To set out principles of engagement and voting in investee companies.</w:t>
      </w:r>
    </w:p>
    <w:p w14:paraId="52DB0707" w14:textId="07119B9E" w:rsidR="00BF23F8" w:rsidRPr="00BF23F8" w:rsidRDefault="00BF23F8" w:rsidP="00BF23F8">
      <w:pPr>
        <w:pStyle w:val="ListParagraph"/>
        <w:numPr>
          <w:ilvl w:val="0"/>
          <w:numId w:val="25"/>
        </w:numPr>
        <w:spacing w:line="360" w:lineRule="auto"/>
        <w:ind w:left="450" w:hanging="450"/>
        <w:jc w:val="both"/>
        <w:rPr>
          <w:rFonts w:ascii="Times New Roman" w:hAnsi="Times New Roman" w:cs="Times New Roman"/>
          <w:sz w:val="24"/>
          <w:szCs w:val="24"/>
        </w:rPr>
      </w:pPr>
      <w:r w:rsidRPr="00BF23F8">
        <w:rPr>
          <w:rFonts w:ascii="Times New Roman" w:hAnsi="Times New Roman" w:cs="Times New Roman"/>
          <w:sz w:val="24"/>
          <w:szCs w:val="24"/>
        </w:rPr>
        <w:t>To ensure transparency in the exercise of stewardship responsibilities.</w:t>
      </w:r>
    </w:p>
    <w:p w14:paraId="37A97966" w14:textId="498BBFD5" w:rsidR="00BF23F8" w:rsidRPr="00BF23F8" w:rsidRDefault="00BF23F8" w:rsidP="00BF23F8">
      <w:pPr>
        <w:pStyle w:val="ListParagraph"/>
        <w:numPr>
          <w:ilvl w:val="0"/>
          <w:numId w:val="25"/>
        </w:numPr>
        <w:spacing w:line="360" w:lineRule="auto"/>
        <w:ind w:left="450" w:hanging="450"/>
        <w:jc w:val="both"/>
        <w:rPr>
          <w:rFonts w:ascii="Times New Roman" w:hAnsi="Times New Roman" w:cs="Times New Roman"/>
          <w:sz w:val="24"/>
          <w:szCs w:val="24"/>
        </w:rPr>
      </w:pPr>
      <w:r w:rsidRPr="00BF23F8">
        <w:rPr>
          <w:rFonts w:ascii="Times New Roman" w:hAnsi="Times New Roman" w:cs="Times New Roman"/>
          <w:sz w:val="24"/>
          <w:szCs w:val="24"/>
        </w:rPr>
        <w:t>To align the interests of the AIF with those of its investors and stakeholders.</w:t>
      </w:r>
    </w:p>
    <w:p w14:paraId="7BA3206F" w14:textId="77777777" w:rsidR="00BF23F8" w:rsidRPr="00BF23F8" w:rsidRDefault="00BF23F8" w:rsidP="00BF23F8">
      <w:pPr>
        <w:spacing w:line="360" w:lineRule="auto"/>
        <w:jc w:val="both"/>
        <w:rPr>
          <w:rFonts w:ascii="Times New Roman" w:hAnsi="Times New Roman" w:cs="Times New Roman"/>
          <w:b/>
          <w:sz w:val="24"/>
          <w:szCs w:val="24"/>
        </w:rPr>
      </w:pPr>
      <w:r w:rsidRPr="00BF23F8">
        <w:rPr>
          <w:rFonts w:ascii="Times New Roman" w:hAnsi="Times New Roman" w:cs="Times New Roman"/>
          <w:b/>
          <w:sz w:val="24"/>
          <w:szCs w:val="24"/>
        </w:rPr>
        <w:t>2. Scope</w:t>
      </w:r>
    </w:p>
    <w:p w14:paraId="3C202F1F" w14:textId="77777777" w:rsidR="00BF23F8" w:rsidRDefault="00BF23F8" w:rsidP="00BF23F8">
      <w:pPr>
        <w:spacing w:line="360" w:lineRule="auto"/>
        <w:jc w:val="both"/>
        <w:rPr>
          <w:rFonts w:ascii="Times New Roman" w:hAnsi="Times New Roman" w:cs="Times New Roman"/>
          <w:sz w:val="24"/>
          <w:szCs w:val="24"/>
        </w:rPr>
      </w:pPr>
      <w:r w:rsidRPr="00BF23F8">
        <w:rPr>
          <w:rFonts w:ascii="Times New Roman" w:hAnsi="Times New Roman" w:cs="Times New Roman"/>
          <w:sz w:val="24"/>
          <w:szCs w:val="24"/>
        </w:rPr>
        <w:t>This Policy applies to all investments made by the AIF in listed and unlisted companies where it has significant influence, voting rights, or board representation. It covers monitoring, engagement, voting, disclosure, and reporting practices.</w:t>
      </w:r>
    </w:p>
    <w:p w14:paraId="059CA39B" w14:textId="63160E4E" w:rsidR="00993283" w:rsidRPr="00BF23F8" w:rsidRDefault="00993283" w:rsidP="00BF23F8">
      <w:pPr>
        <w:spacing w:line="360" w:lineRule="auto"/>
        <w:jc w:val="both"/>
        <w:rPr>
          <w:rFonts w:ascii="Times New Roman" w:hAnsi="Times New Roman" w:cs="Times New Roman"/>
          <w:sz w:val="24"/>
          <w:szCs w:val="24"/>
        </w:rPr>
      </w:pPr>
      <w:r w:rsidRPr="00993283">
        <w:rPr>
          <w:rFonts w:ascii="Times New Roman" w:hAnsi="Times New Roman" w:cs="Times New Roman"/>
          <w:sz w:val="24"/>
          <w:szCs w:val="24"/>
        </w:rPr>
        <w:t xml:space="preserve">The </w:t>
      </w:r>
      <w:r w:rsidR="00EC364A">
        <w:rPr>
          <w:rFonts w:ascii="Times New Roman" w:hAnsi="Times New Roman" w:cs="Times New Roman"/>
          <w:sz w:val="24"/>
          <w:szCs w:val="24"/>
        </w:rPr>
        <w:t>Policy</w:t>
      </w:r>
      <w:r w:rsidRPr="00993283">
        <w:rPr>
          <w:rFonts w:ascii="Times New Roman" w:hAnsi="Times New Roman" w:cs="Times New Roman"/>
          <w:sz w:val="24"/>
          <w:szCs w:val="24"/>
        </w:rPr>
        <w:t xml:space="preserve"> enumerates the processes that the Investment Manager intends to follow in order to safeguard the interests of the investors of the fund while managing the investments in listed equities under various schemes of AIF. The purpose of the </w:t>
      </w:r>
      <w:r w:rsidR="00167D87">
        <w:rPr>
          <w:rFonts w:ascii="Times New Roman" w:hAnsi="Times New Roman" w:cs="Times New Roman"/>
          <w:sz w:val="24"/>
          <w:szCs w:val="24"/>
        </w:rPr>
        <w:t>Policy</w:t>
      </w:r>
      <w:r w:rsidRPr="00993283">
        <w:rPr>
          <w:rFonts w:ascii="Times New Roman" w:hAnsi="Times New Roman" w:cs="Times New Roman"/>
          <w:sz w:val="24"/>
          <w:szCs w:val="24"/>
        </w:rPr>
        <w:t xml:space="preserve"> is to enhance the quality of engagement between institutional investors and the investee companies as a step towards improved Corporate Governance Practices with a view to enhance long term returns to </w:t>
      </w:r>
      <w:r w:rsidRPr="00993283">
        <w:rPr>
          <w:rFonts w:ascii="Times New Roman" w:hAnsi="Times New Roman" w:cs="Times New Roman"/>
          <w:sz w:val="24"/>
          <w:szCs w:val="24"/>
        </w:rPr>
        <w:lastRenderedPageBreak/>
        <w:t>investors and the governance responsibilities.</w:t>
      </w:r>
      <w:r w:rsidR="00B82B21">
        <w:rPr>
          <w:rFonts w:ascii="Times New Roman" w:hAnsi="Times New Roman" w:cs="Times New Roman"/>
          <w:sz w:val="24"/>
          <w:szCs w:val="24"/>
        </w:rPr>
        <w:t xml:space="preserve"> The Fund shall abide by the principles given in </w:t>
      </w:r>
      <w:r w:rsidR="00B82B21" w:rsidRPr="00B82B21">
        <w:rPr>
          <w:rFonts w:ascii="Times New Roman" w:hAnsi="Times New Roman" w:cs="Times New Roman"/>
          <w:b/>
          <w:bCs/>
          <w:i/>
          <w:iCs/>
          <w:sz w:val="24"/>
          <w:szCs w:val="24"/>
        </w:rPr>
        <w:t>Annexure-A</w:t>
      </w:r>
      <w:r w:rsidR="00B82B21">
        <w:rPr>
          <w:rFonts w:ascii="Times New Roman" w:hAnsi="Times New Roman" w:cs="Times New Roman"/>
          <w:sz w:val="24"/>
          <w:szCs w:val="24"/>
        </w:rPr>
        <w:t xml:space="preserve"> of this Policy.</w:t>
      </w:r>
    </w:p>
    <w:p w14:paraId="39BC8836" w14:textId="77777777" w:rsidR="00BF23F8" w:rsidRPr="00BF23F8" w:rsidRDefault="00BF23F8" w:rsidP="00BF23F8">
      <w:pPr>
        <w:spacing w:line="360" w:lineRule="auto"/>
        <w:jc w:val="both"/>
        <w:rPr>
          <w:rFonts w:ascii="Times New Roman" w:hAnsi="Times New Roman" w:cs="Times New Roman"/>
          <w:b/>
          <w:sz w:val="24"/>
          <w:szCs w:val="24"/>
        </w:rPr>
      </w:pPr>
      <w:r w:rsidRPr="00BF23F8">
        <w:rPr>
          <w:rFonts w:ascii="Times New Roman" w:hAnsi="Times New Roman" w:cs="Times New Roman"/>
          <w:b/>
          <w:sz w:val="24"/>
          <w:szCs w:val="24"/>
        </w:rPr>
        <w:t>3. Monitoring of Investee Companies</w:t>
      </w:r>
    </w:p>
    <w:p w14:paraId="09D7DBB9" w14:textId="58B89FBF" w:rsidR="00BF23F8" w:rsidRPr="00BF23F8" w:rsidRDefault="00BF23F8" w:rsidP="00BF23F8">
      <w:pPr>
        <w:spacing w:line="360" w:lineRule="auto"/>
        <w:jc w:val="both"/>
        <w:rPr>
          <w:rFonts w:ascii="Times New Roman" w:hAnsi="Times New Roman" w:cs="Times New Roman"/>
          <w:sz w:val="24"/>
          <w:szCs w:val="24"/>
        </w:rPr>
      </w:pPr>
      <w:r w:rsidRPr="00BF23F8">
        <w:rPr>
          <w:rFonts w:ascii="Times New Roman" w:hAnsi="Times New Roman" w:cs="Times New Roman"/>
          <w:sz w:val="24"/>
          <w:szCs w:val="24"/>
        </w:rPr>
        <w:t>The AIF shall monitor the performance and governance of its investee companies on a continuous basis. Key areas of monitoring include:</w:t>
      </w:r>
    </w:p>
    <w:p w14:paraId="39150B58" w14:textId="6C6A1827" w:rsidR="00BF23F8" w:rsidRPr="00BF23F8" w:rsidRDefault="00BF23F8" w:rsidP="00BF23F8">
      <w:pPr>
        <w:pStyle w:val="ListParagraph"/>
        <w:numPr>
          <w:ilvl w:val="0"/>
          <w:numId w:val="25"/>
        </w:numPr>
        <w:spacing w:line="360" w:lineRule="auto"/>
        <w:ind w:left="360"/>
        <w:jc w:val="both"/>
        <w:rPr>
          <w:rFonts w:ascii="Times New Roman" w:hAnsi="Times New Roman" w:cs="Times New Roman"/>
          <w:sz w:val="24"/>
          <w:szCs w:val="24"/>
        </w:rPr>
      </w:pPr>
      <w:r w:rsidRPr="00BF23F8">
        <w:rPr>
          <w:rFonts w:ascii="Times New Roman" w:hAnsi="Times New Roman" w:cs="Times New Roman"/>
          <w:sz w:val="24"/>
          <w:szCs w:val="24"/>
        </w:rPr>
        <w:t>Financial and operational performance.</w:t>
      </w:r>
    </w:p>
    <w:p w14:paraId="7760FF37" w14:textId="3D2D85E1" w:rsidR="00BF23F8" w:rsidRPr="00BF23F8" w:rsidRDefault="00BF23F8" w:rsidP="00BF23F8">
      <w:pPr>
        <w:pStyle w:val="ListParagraph"/>
        <w:numPr>
          <w:ilvl w:val="0"/>
          <w:numId w:val="25"/>
        </w:numPr>
        <w:spacing w:line="360" w:lineRule="auto"/>
        <w:ind w:left="360"/>
        <w:jc w:val="both"/>
        <w:rPr>
          <w:rFonts w:ascii="Times New Roman" w:hAnsi="Times New Roman" w:cs="Times New Roman"/>
          <w:sz w:val="24"/>
          <w:szCs w:val="24"/>
        </w:rPr>
      </w:pPr>
      <w:r w:rsidRPr="00BF23F8">
        <w:rPr>
          <w:rFonts w:ascii="Times New Roman" w:hAnsi="Times New Roman" w:cs="Times New Roman"/>
          <w:sz w:val="24"/>
          <w:szCs w:val="24"/>
        </w:rPr>
        <w:t>Adherence to governance standards and regulatory compliance.</w:t>
      </w:r>
    </w:p>
    <w:p w14:paraId="5F2BCF6C" w14:textId="1675F05E" w:rsidR="00BF23F8" w:rsidRPr="00BF23F8" w:rsidRDefault="00BF23F8" w:rsidP="00BF23F8">
      <w:pPr>
        <w:pStyle w:val="ListParagraph"/>
        <w:numPr>
          <w:ilvl w:val="0"/>
          <w:numId w:val="25"/>
        </w:numPr>
        <w:spacing w:line="360" w:lineRule="auto"/>
        <w:ind w:left="360"/>
        <w:jc w:val="both"/>
        <w:rPr>
          <w:rFonts w:ascii="Times New Roman" w:hAnsi="Times New Roman" w:cs="Times New Roman"/>
          <w:sz w:val="24"/>
          <w:szCs w:val="24"/>
        </w:rPr>
      </w:pPr>
      <w:r w:rsidRPr="00BF23F8">
        <w:rPr>
          <w:rFonts w:ascii="Times New Roman" w:hAnsi="Times New Roman" w:cs="Times New Roman"/>
          <w:sz w:val="24"/>
          <w:szCs w:val="24"/>
        </w:rPr>
        <w:t>Business strategy, risks, and sustainability practices.</w:t>
      </w:r>
    </w:p>
    <w:p w14:paraId="2EC1588C" w14:textId="459301A4" w:rsidR="00BF23F8" w:rsidRPr="00BF23F8" w:rsidRDefault="00BF23F8" w:rsidP="00BF23F8">
      <w:pPr>
        <w:pStyle w:val="ListParagraph"/>
        <w:numPr>
          <w:ilvl w:val="0"/>
          <w:numId w:val="25"/>
        </w:numPr>
        <w:spacing w:line="360" w:lineRule="auto"/>
        <w:ind w:left="360"/>
        <w:jc w:val="both"/>
        <w:rPr>
          <w:rFonts w:ascii="Times New Roman" w:hAnsi="Times New Roman" w:cs="Times New Roman"/>
          <w:sz w:val="24"/>
          <w:szCs w:val="24"/>
        </w:rPr>
      </w:pPr>
      <w:r w:rsidRPr="00BF23F8">
        <w:rPr>
          <w:rFonts w:ascii="Times New Roman" w:hAnsi="Times New Roman" w:cs="Times New Roman"/>
          <w:sz w:val="24"/>
          <w:szCs w:val="24"/>
        </w:rPr>
        <w:t>Environmental, Social, and Governance (ESG) factors impacting long-term value.</w:t>
      </w:r>
    </w:p>
    <w:p w14:paraId="4A6EC56E" w14:textId="77777777" w:rsidR="00BF23F8" w:rsidRPr="00BF23F8" w:rsidRDefault="00BF23F8" w:rsidP="00BF23F8">
      <w:pPr>
        <w:spacing w:line="360" w:lineRule="auto"/>
        <w:jc w:val="both"/>
        <w:rPr>
          <w:rFonts w:ascii="Times New Roman" w:hAnsi="Times New Roman" w:cs="Times New Roman"/>
          <w:b/>
          <w:sz w:val="24"/>
          <w:szCs w:val="24"/>
        </w:rPr>
      </w:pPr>
      <w:r w:rsidRPr="00BF23F8">
        <w:rPr>
          <w:rFonts w:ascii="Times New Roman" w:hAnsi="Times New Roman" w:cs="Times New Roman"/>
          <w:b/>
          <w:sz w:val="24"/>
          <w:szCs w:val="24"/>
        </w:rPr>
        <w:t>4. Engagement with Investee Companies</w:t>
      </w:r>
    </w:p>
    <w:p w14:paraId="1698ED3F" w14:textId="77777777" w:rsidR="00BF23F8" w:rsidRPr="00BF23F8" w:rsidRDefault="00BF23F8" w:rsidP="00BF23F8">
      <w:pPr>
        <w:spacing w:line="360" w:lineRule="auto"/>
        <w:jc w:val="both"/>
        <w:rPr>
          <w:rFonts w:ascii="Times New Roman" w:hAnsi="Times New Roman" w:cs="Times New Roman"/>
          <w:sz w:val="24"/>
          <w:szCs w:val="24"/>
        </w:rPr>
      </w:pPr>
      <w:r w:rsidRPr="00BF23F8">
        <w:rPr>
          <w:rFonts w:ascii="Times New Roman" w:hAnsi="Times New Roman" w:cs="Times New Roman"/>
          <w:sz w:val="24"/>
          <w:szCs w:val="24"/>
        </w:rPr>
        <w:t>The AIF shall actively engage with investee companies to address concerns relating to performance, governance, or other material issues. Engagement may take the form of discussions with management, voting at shareholder meetings, or escalation of concerns to the Board of Directors. The approach shall remain constructive and aimed at safeguarding investor interests.</w:t>
      </w:r>
    </w:p>
    <w:p w14:paraId="03D24D07" w14:textId="77777777" w:rsidR="00BF23F8" w:rsidRPr="00BF23F8" w:rsidRDefault="00BF23F8" w:rsidP="00BF23F8">
      <w:pPr>
        <w:spacing w:line="360" w:lineRule="auto"/>
        <w:jc w:val="both"/>
        <w:rPr>
          <w:rFonts w:ascii="Times New Roman" w:hAnsi="Times New Roman" w:cs="Times New Roman"/>
          <w:b/>
          <w:sz w:val="24"/>
          <w:szCs w:val="24"/>
        </w:rPr>
      </w:pPr>
      <w:r w:rsidRPr="00BF23F8">
        <w:rPr>
          <w:rFonts w:ascii="Times New Roman" w:hAnsi="Times New Roman" w:cs="Times New Roman"/>
          <w:b/>
          <w:sz w:val="24"/>
          <w:szCs w:val="24"/>
        </w:rPr>
        <w:t>5. Voting Policy</w:t>
      </w:r>
    </w:p>
    <w:p w14:paraId="35E1AF6E" w14:textId="77777777" w:rsidR="00BF23F8" w:rsidRPr="00BF23F8" w:rsidRDefault="00BF23F8" w:rsidP="00BF23F8">
      <w:pPr>
        <w:spacing w:line="360" w:lineRule="auto"/>
        <w:jc w:val="both"/>
        <w:rPr>
          <w:rFonts w:ascii="Times New Roman" w:hAnsi="Times New Roman" w:cs="Times New Roman"/>
          <w:sz w:val="24"/>
          <w:szCs w:val="24"/>
        </w:rPr>
      </w:pPr>
      <w:r w:rsidRPr="00BF23F8">
        <w:rPr>
          <w:rFonts w:ascii="Times New Roman" w:hAnsi="Times New Roman" w:cs="Times New Roman"/>
          <w:sz w:val="24"/>
          <w:szCs w:val="24"/>
        </w:rPr>
        <w:t>The AIF shall exercise its voting rights in investee companies in a responsible manner, aligned with the long-term interests of investors. Voting decisions shall consider factors such as governance practices, shareholder rights, board independence, executive compensation, and sustainability practices. A record of voting decisions shall be maintained for transparency and reporting purposes.</w:t>
      </w:r>
    </w:p>
    <w:p w14:paraId="2E13D70B" w14:textId="77777777" w:rsidR="00BF23F8" w:rsidRPr="00BF23F8" w:rsidRDefault="00BF23F8" w:rsidP="00BF23F8">
      <w:pPr>
        <w:spacing w:line="360" w:lineRule="auto"/>
        <w:jc w:val="both"/>
        <w:rPr>
          <w:rFonts w:ascii="Times New Roman" w:hAnsi="Times New Roman" w:cs="Times New Roman"/>
          <w:b/>
          <w:sz w:val="24"/>
          <w:szCs w:val="24"/>
        </w:rPr>
      </w:pPr>
      <w:r w:rsidRPr="00BF23F8">
        <w:rPr>
          <w:rFonts w:ascii="Times New Roman" w:hAnsi="Times New Roman" w:cs="Times New Roman"/>
          <w:b/>
          <w:sz w:val="24"/>
          <w:szCs w:val="24"/>
        </w:rPr>
        <w:t>6. Conflicts of Interest</w:t>
      </w:r>
    </w:p>
    <w:p w14:paraId="4A2D90CB" w14:textId="77777777" w:rsidR="00BF23F8" w:rsidRPr="00BF23F8" w:rsidRDefault="00BF23F8" w:rsidP="00BF23F8">
      <w:pPr>
        <w:spacing w:line="360" w:lineRule="auto"/>
        <w:jc w:val="both"/>
        <w:rPr>
          <w:rFonts w:ascii="Times New Roman" w:hAnsi="Times New Roman" w:cs="Times New Roman"/>
          <w:sz w:val="24"/>
          <w:szCs w:val="24"/>
        </w:rPr>
      </w:pPr>
      <w:r w:rsidRPr="00BF23F8">
        <w:rPr>
          <w:rFonts w:ascii="Times New Roman" w:hAnsi="Times New Roman" w:cs="Times New Roman"/>
          <w:sz w:val="24"/>
          <w:szCs w:val="24"/>
        </w:rPr>
        <w:t>The AIF shall identify and manage conflicts of interest that may arise in the exercise of stewardship responsibilities. Where conflicts cannot be avoided, they shall be disclosed to investors along with the rationale for the decisions taken.</w:t>
      </w:r>
    </w:p>
    <w:p w14:paraId="5118A6BE" w14:textId="77777777" w:rsidR="00BF23F8" w:rsidRPr="00BF23F8" w:rsidRDefault="00BF23F8" w:rsidP="00BF23F8">
      <w:pPr>
        <w:spacing w:line="360" w:lineRule="auto"/>
        <w:jc w:val="both"/>
        <w:rPr>
          <w:rFonts w:ascii="Times New Roman" w:hAnsi="Times New Roman" w:cs="Times New Roman"/>
          <w:b/>
          <w:sz w:val="24"/>
          <w:szCs w:val="24"/>
        </w:rPr>
      </w:pPr>
      <w:r w:rsidRPr="00BF23F8">
        <w:rPr>
          <w:rFonts w:ascii="Times New Roman" w:hAnsi="Times New Roman" w:cs="Times New Roman"/>
          <w:b/>
          <w:sz w:val="24"/>
          <w:szCs w:val="24"/>
        </w:rPr>
        <w:t>7. Disclosure &amp; Transparency</w:t>
      </w:r>
    </w:p>
    <w:p w14:paraId="39C1AF8D" w14:textId="77777777" w:rsidR="00BF23F8" w:rsidRPr="00BF23F8" w:rsidRDefault="00BF23F8" w:rsidP="00BF23F8">
      <w:pPr>
        <w:spacing w:line="360" w:lineRule="auto"/>
        <w:jc w:val="both"/>
        <w:rPr>
          <w:rFonts w:ascii="Times New Roman" w:hAnsi="Times New Roman" w:cs="Times New Roman"/>
          <w:sz w:val="24"/>
          <w:szCs w:val="24"/>
        </w:rPr>
      </w:pPr>
      <w:r w:rsidRPr="00BF23F8">
        <w:rPr>
          <w:rFonts w:ascii="Times New Roman" w:hAnsi="Times New Roman" w:cs="Times New Roman"/>
          <w:sz w:val="24"/>
          <w:szCs w:val="24"/>
        </w:rPr>
        <w:t>The AIF shall disclose its stewardship practices, including monitoring activities, engagement outcomes, and voting records, to investors on a periodic basis. Such disclosures shall be made in a fair and transparent manner, ensuring compliance with SEBI requirements.</w:t>
      </w:r>
    </w:p>
    <w:p w14:paraId="5678769C" w14:textId="77777777" w:rsidR="00BF23F8" w:rsidRPr="00BF23F8" w:rsidRDefault="00BF23F8" w:rsidP="00BF23F8">
      <w:pPr>
        <w:spacing w:line="360" w:lineRule="auto"/>
        <w:jc w:val="both"/>
        <w:rPr>
          <w:rFonts w:ascii="Times New Roman" w:hAnsi="Times New Roman" w:cs="Times New Roman"/>
          <w:b/>
          <w:sz w:val="24"/>
          <w:szCs w:val="24"/>
        </w:rPr>
      </w:pPr>
      <w:r w:rsidRPr="00BF23F8">
        <w:rPr>
          <w:rFonts w:ascii="Times New Roman" w:hAnsi="Times New Roman" w:cs="Times New Roman"/>
          <w:b/>
          <w:sz w:val="24"/>
          <w:szCs w:val="24"/>
        </w:rPr>
        <w:lastRenderedPageBreak/>
        <w:t>8. Reporting</w:t>
      </w:r>
    </w:p>
    <w:p w14:paraId="666B15F6" w14:textId="77777777" w:rsidR="00BF23F8" w:rsidRPr="002157F4" w:rsidRDefault="00BF23F8" w:rsidP="002157F4">
      <w:pPr>
        <w:spacing w:line="360" w:lineRule="auto"/>
        <w:jc w:val="both"/>
        <w:rPr>
          <w:rFonts w:ascii="Times New Roman" w:hAnsi="Times New Roman" w:cs="Times New Roman"/>
          <w:sz w:val="24"/>
          <w:szCs w:val="24"/>
        </w:rPr>
      </w:pPr>
      <w:r w:rsidRPr="002157F4">
        <w:rPr>
          <w:rFonts w:ascii="Times New Roman" w:hAnsi="Times New Roman" w:cs="Times New Roman"/>
          <w:sz w:val="24"/>
          <w:szCs w:val="24"/>
        </w:rPr>
        <w:t>The AIF shall provide periodic reports to investors on the implementation of this Stewardship Policy, highlighting key engagements, voting activities, and outcomes. Reports shall also include a statement of compliance with stewardship principles.</w:t>
      </w:r>
    </w:p>
    <w:p w14:paraId="35366FA9" w14:textId="77777777" w:rsidR="00BF23F8" w:rsidRPr="002157F4" w:rsidRDefault="00BF23F8" w:rsidP="002157F4">
      <w:pPr>
        <w:spacing w:line="360" w:lineRule="auto"/>
        <w:jc w:val="both"/>
        <w:rPr>
          <w:rFonts w:ascii="Times New Roman" w:hAnsi="Times New Roman" w:cs="Times New Roman"/>
          <w:b/>
          <w:sz w:val="24"/>
          <w:szCs w:val="24"/>
        </w:rPr>
      </w:pPr>
      <w:r w:rsidRPr="002157F4">
        <w:rPr>
          <w:rFonts w:ascii="Times New Roman" w:hAnsi="Times New Roman" w:cs="Times New Roman"/>
          <w:b/>
          <w:sz w:val="24"/>
          <w:szCs w:val="24"/>
        </w:rPr>
        <w:t>9. Review of Policy</w:t>
      </w:r>
    </w:p>
    <w:p w14:paraId="04667273" w14:textId="77777777" w:rsidR="00BF23F8" w:rsidRPr="002157F4" w:rsidRDefault="00BF23F8" w:rsidP="002157F4">
      <w:pPr>
        <w:spacing w:line="360" w:lineRule="auto"/>
        <w:jc w:val="both"/>
        <w:rPr>
          <w:rFonts w:ascii="Times New Roman" w:hAnsi="Times New Roman" w:cs="Times New Roman"/>
          <w:sz w:val="24"/>
          <w:szCs w:val="24"/>
        </w:rPr>
      </w:pPr>
      <w:r w:rsidRPr="002157F4">
        <w:rPr>
          <w:rFonts w:ascii="Times New Roman" w:hAnsi="Times New Roman" w:cs="Times New Roman"/>
          <w:sz w:val="24"/>
          <w:szCs w:val="24"/>
        </w:rPr>
        <w:t>This Stewardship Policy shall be reviewed at least annually, or earlier if required, due to changes in regulations or business practices. Any amendments shall be approved by the Board of Directors/Trustees of the AIF.</w:t>
      </w:r>
    </w:p>
    <w:p w14:paraId="58D9F81E" w14:textId="41F547F7" w:rsidR="008738C9" w:rsidRPr="002157F4" w:rsidRDefault="00BF23F8" w:rsidP="002157F4">
      <w:pPr>
        <w:spacing w:line="360" w:lineRule="auto"/>
        <w:jc w:val="both"/>
        <w:rPr>
          <w:rFonts w:ascii="Times New Roman" w:hAnsi="Times New Roman" w:cs="Times New Roman"/>
          <w:sz w:val="24"/>
          <w:szCs w:val="24"/>
        </w:rPr>
      </w:pPr>
      <w:r w:rsidRPr="002157F4">
        <w:rPr>
          <w:rFonts w:ascii="Times New Roman" w:hAnsi="Times New Roman" w:cs="Times New Roman"/>
          <w:sz w:val="24"/>
          <w:szCs w:val="24"/>
        </w:rPr>
        <w:t>This Stewardship Policy is adopted to promote responsible ownership, effective governance, and sustainable value creation in the interests of investors and stakeholders of the AIF.</w:t>
      </w:r>
    </w:p>
    <w:p w14:paraId="3D107D40" w14:textId="77777777" w:rsidR="008738C9" w:rsidRPr="00167DD5" w:rsidRDefault="008738C9" w:rsidP="00074040">
      <w:pPr>
        <w:spacing w:line="360" w:lineRule="auto"/>
        <w:jc w:val="both"/>
        <w:rPr>
          <w:rFonts w:ascii="Times New Roman" w:hAnsi="Times New Roman" w:cs="Times New Roman"/>
          <w:sz w:val="24"/>
          <w:szCs w:val="24"/>
        </w:rPr>
      </w:pPr>
    </w:p>
    <w:p w14:paraId="25224FB5" w14:textId="485FB655" w:rsidR="003B0198" w:rsidRDefault="008738C9" w:rsidP="009C1C8F">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p w14:paraId="1AE2AECD" w14:textId="77777777" w:rsidR="003B0198" w:rsidRDefault="003B0198">
      <w:pPr>
        <w:rPr>
          <w:rFonts w:ascii="Times New Roman" w:hAnsi="Times New Roman" w:cs="Times New Roman"/>
          <w:sz w:val="24"/>
          <w:szCs w:val="24"/>
        </w:rPr>
      </w:pPr>
      <w:r>
        <w:rPr>
          <w:rFonts w:ascii="Times New Roman" w:hAnsi="Times New Roman" w:cs="Times New Roman"/>
          <w:sz w:val="24"/>
          <w:szCs w:val="24"/>
        </w:rPr>
        <w:br w:type="page"/>
      </w:r>
    </w:p>
    <w:p w14:paraId="1C949CBC" w14:textId="0C0C31B5" w:rsidR="00E15513" w:rsidRDefault="00E15513" w:rsidP="00660C42">
      <w:pPr>
        <w:spacing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Annexure-A</w:t>
      </w:r>
    </w:p>
    <w:p w14:paraId="18DB9D16" w14:textId="037437FD" w:rsidR="003B0198" w:rsidRPr="003B0198" w:rsidRDefault="003B0198" w:rsidP="003B0198">
      <w:pPr>
        <w:spacing w:line="360" w:lineRule="auto"/>
        <w:jc w:val="both"/>
        <w:rPr>
          <w:rFonts w:ascii="Times New Roman" w:hAnsi="Times New Roman" w:cs="Times New Roman"/>
          <w:b/>
          <w:bCs/>
          <w:sz w:val="24"/>
          <w:szCs w:val="24"/>
        </w:rPr>
      </w:pPr>
      <w:r w:rsidRPr="003B0198">
        <w:rPr>
          <w:rFonts w:ascii="Times New Roman" w:hAnsi="Times New Roman" w:cs="Times New Roman"/>
          <w:b/>
          <w:bCs/>
          <w:sz w:val="24"/>
          <w:szCs w:val="24"/>
        </w:rPr>
        <w:t>Principle 1: Institutional Investors should formulate a comprehensive policy on the discharge of their stewardship responsibilities, publicly disclose it, review and update it periodically.</w:t>
      </w:r>
    </w:p>
    <w:p w14:paraId="3C26253E" w14:textId="77777777" w:rsidR="003B0198" w:rsidRPr="003B0198"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The Investment Manager manages various asset classes and has various investment capabilities. As sustainability is an important part of the investment philosophy of the Investment Manager, the following primary stewardship responsibilities taken into account throughout these capabilities and asset classes.</w:t>
      </w:r>
    </w:p>
    <w:p w14:paraId="3714ECE1" w14:textId="77777777" w:rsidR="003A1589" w:rsidRDefault="003B0198" w:rsidP="003B0198">
      <w:pPr>
        <w:pStyle w:val="ListParagraph"/>
        <w:numPr>
          <w:ilvl w:val="0"/>
          <w:numId w:val="27"/>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take into account the corporate governance practices of investee companies, when undertaking buy and sell decisions;</w:t>
      </w:r>
    </w:p>
    <w:p w14:paraId="4700B902" w14:textId="77777777" w:rsidR="003A1589" w:rsidRDefault="003B0198" w:rsidP="003B0198">
      <w:pPr>
        <w:pStyle w:val="ListParagraph"/>
        <w:numPr>
          <w:ilvl w:val="0"/>
          <w:numId w:val="27"/>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take into consideration, in the investment process, investee companies’ policies and</w:t>
      </w:r>
      <w:r w:rsidR="003A1589">
        <w:rPr>
          <w:rFonts w:ascii="Times New Roman" w:hAnsi="Times New Roman" w:cs="Times New Roman"/>
          <w:sz w:val="24"/>
          <w:szCs w:val="24"/>
        </w:rPr>
        <w:t xml:space="preserve"> </w:t>
      </w:r>
      <w:r w:rsidRPr="003A1589">
        <w:rPr>
          <w:rFonts w:ascii="Times New Roman" w:hAnsi="Times New Roman" w:cs="Times New Roman"/>
          <w:sz w:val="24"/>
          <w:szCs w:val="24"/>
        </w:rPr>
        <w:t>practices on environmental, social and governance matters;</w:t>
      </w:r>
    </w:p>
    <w:p w14:paraId="21BFBC07" w14:textId="77777777" w:rsidR="003A1589" w:rsidRDefault="003B0198" w:rsidP="003B0198">
      <w:pPr>
        <w:pStyle w:val="ListParagraph"/>
        <w:numPr>
          <w:ilvl w:val="0"/>
          <w:numId w:val="27"/>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enhance investor value through productive engagement with investee companies;</w:t>
      </w:r>
    </w:p>
    <w:p w14:paraId="064E1C32" w14:textId="77777777" w:rsidR="003A1589" w:rsidRDefault="003B0198" w:rsidP="003B0198">
      <w:pPr>
        <w:pStyle w:val="ListParagraph"/>
        <w:numPr>
          <w:ilvl w:val="0"/>
          <w:numId w:val="27"/>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vote and engage with investee companies in a manner consistent with the best interests of its investors;</w:t>
      </w:r>
    </w:p>
    <w:p w14:paraId="5271B47F" w14:textId="77777777" w:rsidR="003A1589" w:rsidRDefault="003B0198" w:rsidP="003B0198">
      <w:pPr>
        <w:pStyle w:val="ListParagraph"/>
        <w:numPr>
          <w:ilvl w:val="0"/>
          <w:numId w:val="27"/>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be accountable to investors within the parameters of professional confidentiality and regulatory regime; and</w:t>
      </w:r>
    </w:p>
    <w:p w14:paraId="5A926DD3" w14:textId="0C772922" w:rsidR="003B0198" w:rsidRPr="003A1589" w:rsidRDefault="003B0198" w:rsidP="003B0198">
      <w:pPr>
        <w:pStyle w:val="ListParagraph"/>
        <w:numPr>
          <w:ilvl w:val="0"/>
          <w:numId w:val="27"/>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maintain transparency in reporting its voting decisions and other forms of engagement with investee companies</w:t>
      </w:r>
    </w:p>
    <w:p w14:paraId="3E8C2E6A" w14:textId="77777777" w:rsidR="003B0198" w:rsidRPr="003A1589" w:rsidRDefault="003B0198" w:rsidP="003B0198">
      <w:pPr>
        <w:spacing w:line="360" w:lineRule="auto"/>
        <w:jc w:val="both"/>
        <w:rPr>
          <w:rFonts w:ascii="Times New Roman" w:hAnsi="Times New Roman" w:cs="Times New Roman"/>
          <w:b/>
          <w:bCs/>
          <w:sz w:val="24"/>
          <w:szCs w:val="24"/>
        </w:rPr>
      </w:pPr>
      <w:r w:rsidRPr="003A1589">
        <w:rPr>
          <w:rFonts w:ascii="Times New Roman" w:hAnsi="Times New Roman" w:cs="Times New Roman"/>
          <w:b/>
          <w:bCs/>
          <w:sz w:val="24"/>
          <w:szCs w:val="24"/>
        </w:rPr>
        <w:t>Discharging Stewardship Responsibilities:</w:t>
      </w:r>
    </w:p>
    <w:p w14:paraId="6AAFFB77" w14:textId="77777777" w:rsidR="003A1589"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The Investment Manager shall discharge its stewardship responsibilities through:</w:t>
      </w:r>
    </w:p>
    <w:p w14:paraId="170AD187" w14:textId="77777777" w:rsidR="003A1589" w:rsidRDefault="003B0198" w:rsidP="003B0198">
      <w:pPr>
        <w:pStyle w:val="ListParagraph"/>
        <w:numPr>
          <w:ilvl w:val="0"/>
          <w:numId w:val="28"/>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voting on shareholders’ resolutions, with a view to enhance value creation for the</w:t>
      </w:r>
      <w:r w:rsidR="003A1589">
        <w:rPr>
          <w:rFonts w:ascii="Times New Roman" w:hAnsi="Times New Roman" w:cs="Times New Roman"/>
          <w:sz w:val="24"/>
          <w:szCs w:val="24"/>
        </w:rPr>
        <w:t xml:space="preserve"> </w:t>
      </w:r>
      <w:r w:rsidRPr="003A1589">
        <w:rPr>
          <w:rFonts w:ascii="Times New Roman" w:hAnsi="Times New Roman" w:cs="Times New Roman"/>
          <w:sz w:val="24"/>
          <w:szCs w:val="24"/>
        </w:rPr>
        <w:t>investors and the investee companies;</w:t>
      </w:r>
    </w:p>
    <w:p w14:paraId="25464995" w14:textId="77777777" w:rsidR="003A1589" w:rsidRDefault="003B0198" w:rsidP="003B0198">
      <w:pPr>
        <w:pStyle w:val="ListParagraph"/>
        <w:numPr>
          <w:ilvl w:val="0"/>
          <w:numId w:val="28"/>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advocating for responsible corporate governance practices, as a driver of value creation; and</w:t>
      </w:r>
    </w:p>
    <w:p w14:paraId="2976D92C" w14:textId="1AA0C8DB" w:rsidR="003B0198" w:rsidRPr="003A1589" w:rsidRDefault="003B0198" w:rsidP="003B0198">
      <w:pPr>
        <w:pStyle w:val="ListParagraph"/>
        <w:numPr>
          <w:ilvl w:val="0"/>
          <w:numId w:val="28"/>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Intervening on environmental, social and governance opportunities or risks in the investee companies.</w:t>
      </w:r>
    </w:p>
    <w:p w14:paraId="4F763B0F" w14:textId="77777777" w:rsidR="003B0198" w:rsidRPr="003A1589" w:rsidRDefault="003B0198" w:rsidP="003B0198">
      <w:pPr>
        <w:spacing w:line="360" w:lineRule="auto"/>
        <w:jc w:val="both"/>
        <w:rPr>
          <w:rFonts w:ascii="Times New Roman" w:hAnsi="Times New Roman" w:cs="Times New Roman"/>
          <w:b/>
          <w:bCs/>
          <w:sz w:val="24"/>
          <w:szCs w:val="24"/>
        </w:rPr>
      </w:pPr>
      <w:r w:rsidRPr="003A1589">
        <w:rPr>
          <w:rFonts w:ascii="Times New Roman" w:hAnsi="Times New Roman" w:cs="Times New Roman"/>
          <w:b/>
          <w:bCs/>
          <w:sz w:val="24"/>
          <w:szCs w:val="24"/>
        </w:rPr>
        <w:t>Responsibility for oversight of the stewardship activities:</w:t>
      </w:r>
    </w:p>
    <w:p w14:paraId="0E17B637" w14:textId="77777777" w:rsidR="003A1589" w:rsidRDefault="003B0198" w:rsidP="003B0198">
      <w:pPr>
        <w:pStyle w:val="ListParagraph"/>
        <w:numPr>
          <w:ilvl w:val="0"/>
          <w:numId w:val="29"/>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Designated Partners of the Investment Manager shall ensure that there is an effective oversight of the Investment Manager’s stewardship activities.</w:t>
      </w:r>
    </w:p>
    <w:p w14:paraId="704C7766" w14:textId="77777777" w:rsidR="003A1589" w:rsidRDefault="003B0198" w:rsidP="003B0198">
      <w:pPr>
        <w:pStyle w:val="ListParagraph"/>
        <w:numPr>
          <w:ilvl w:val="0"/>
          <w:numId w:val="29"/>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lastRenderedPageBreak/>
        <w:t>The Investment Manager, if required may avail the services of external agencies (institutional advisors) in discharging its Stewardship responsibilities. The said cost may be apportioned to the fund.</w:t>
      </w:r>
    </w:p>
    <w:p w14:paraId="08ED45E4" w14:textId="7CA56624" w:rsidR="003B0198" w:rsidRPr="003A1589" w:rsidRDefault="003B0198" w:rsidP="003B0198">
      <w:pPr>
        <w:pStyle w:val="ListParagraph"/>
        <w:numPr>
          <w:ilvl w:val="0"/>
          <w:numId w:val="29"/>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Notwithstanding the above, the ultimate stewardship responsibilities shall be discharged by the Investment Manager.</w:t>
      </w:r>
    </w:p>
    <w:p w14:paraId="119EF108" w14:textId="7BFA3177" w:rsidR="003B0198" w:rsidRPr="003A1589" w:rsidRDefault="003B0198" w:rsidP="003B0198">
      <w:pPr>
        <w:spacing w:line="360" w:lineRule="auto"/>
        <w:jc w:val="both"/>
        <w:rPr>
          <w:rFonts w:ascii="Times New Roman" w:hAnsi="Times New Roman" w:cs="Times New Roman"/>
          <w:b/>
          <w:bCs/>
          <w:sz w:val="24"/>
          <w:szCs w:val="24"/>
        </w:rPr>
      </w:pPr>
      <w:r w:rsidRPr="003A1589">
        <w:rPr>
          <w:rFonts w:ascii="Times New Roman" w:hAnsi="Times New Roman" w:cs="Times New Roman"/>
          <w:b/>
          <w:bCs/>
          <w:sz w:val="24"/>
          <w:szCs w:val="24"/>
        </w:rPr>
        <w:t xml:space="preserve">Disclosure of </w:t>
      </w:r>
      <w:r w:rsidR="00DC234A">
        <w:rPr>
          <w:rFonts w:ascii="Times New Roman" w:hAnsi="Times New Roman" w:cs="Times New Roman"/>
          <w:b/>
          <w:bCs/>
          <w:sz w:val="24"/>
          <w:szCs w:val="24"/>
        </w:rPr>
        <w:t>Policy</w:t>
      </w:r>
    </w:p>
    <w:p w14:paraId="19917209" w14:textId="2138021F" w:rsidR="003B0198" w:rsidRPr="003B0198"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 xml:space="preserve">This </w:t>
      </w:r>
      <w:r w:rsidR="00DC234A">
        <w:rPr>
          <w:rFonts w:ascii="Times New Roman" w:hAnsi="Times New Roman" w:cs="Times New Roman"/>
          <w:sz w:val="24"/>
          <w:szCs w:val="24"/>
        </w:rPr>
        <w:t>Policy</w:t>
      </w:r>
      <w:r w:rsidRPr="003B0198">
        <w:rPr>
          <w:rFonts w:ascii="Times New Roman" w:hAnsi="Times New Roman" w:cs="Times New Roman"/>
          <w:sz w:val="24"/>
          <w:szCs w:val="24"/>
        </w:rPr>
        <w:t xml:space="preserve"> and any amendment thereto, shall be disclosed on the website of the Investment Manager.</w:t>
      </w:r>
    </w:p>
    <w:p w14:paraId="7BD08A99" w14:textId="77777777" w:rsidR="003B0198" w:rsidRPr="003A1589" w:rsidRDefault="003B0198" w:rsidP="003B0198">
      <w:pPr>
        <w:spacing w:line="360" w:lineRule="auto"/>
        <w:jc w:val="both"/>
        <w:rPr>
          <w:rFonts w:ascii="Times New Roman" w:hAnsi="Times New Roman" w:cs="Times New Roman"/>
          <w:b/>
          <w:bCs/>
          <w:sz w:val="24"/>
          <w:szCs w:val="24"/>
        </w:rPr>
      </w:pPr>
      <w:r w:rsidRPr="003A1589">
        <w:rPr>
          <w:rFonts w:ascii="Times New Roman" w:hAnsi="Times New Roman" w:cs="Times New Roman"/>
          <w:b/>
          <w:bCs/>
          <w:sz w:val="24"/>
          <w:szCs w:val="24"/>
        </w:rPr>
        <w:t>Training</w:t>
      </w:r>
    </w:p>
    <w:p w14:paraId="0A620CCA" w14:textId="768F1639" w:rsidR="003B0198" w:rsidRPr="003B0198"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 xml:space="preserve">The Investment Manager may provide training at regular intervals to the employees involved in implementation of the principles laid in the </w:t>
      </w:r>
      <w:r w:rsidR="00DC234A">
        <w:rPr>
          <w:rFonts w:ascii="Times New Roman" w:hAnsi="Times New Roman" w:cs="Times New Roman"/>
          <w:sz w:val="24"/>
          <w:szCs w:val="24"/>
        </w:rPr>
        <w:t>Policy</w:t>
      </w:r>
      <w:r w:rsidRPr="003B0198">
        <w:rPr>
          <w:rFonts w:ascii="Times New Roman" w:hAnsi="Times New Roman" w:cs="Times New Roman"/>
          <w:sz w:val="24"/>
          <w:szCs w:val="24"/>
        </w:rPr>
        <w:t>.</w:t>
      </w:r>
    </w:p>
    <w:p w14:paraId="6E9168F0" w14:textId="77777777" w:rsidR="003B0198" w:rsidRPr="003A1589" w:rsidRDefault="003B0198" w:rsidP="003B0198">
      <w:pPr>
        <w:spacing w:line="360" w:lineRule="auto"/>
        <w:jc w:val="both"/>
        <w:rPr>
          <w:rFonts w:ascii="Times New Roman" w:hAnsi="Times New Roman" w:cs="Times New Roman"/>
          <w:b/>
          <w:bCs/>
          <w:sz w:val="24"/>
          <w:szCs w:val="24"/>
        </w:rPr>
      </w:pPr>
      <w:r w:rsidRPr="003A1589">
        <w:rPr>
          <w:rFonts w:ascii="Times New Roman" w:hAnsi="Times New Roman" w:cs="Times New Roman"/>
          <w:b/>
          <w:bCs/>
          <w:sz w:val="24"/>
          <w:szCs w:val="24"/>
        </w:rPr>
        <w:t>Principle 2: Institutional investors should have a clear policy on how they manage conflicts of interest in fulfilling their stewardship responsibilities and publicly disclose it.</w:t>
      </w:r>
    </w:p>
    <w:p w14:paraId="5B73AAEF" w14:textId="77777777" w:rsidR="003B0198" w:rsidRPr="003B0198"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The term “conflict of interest” refers to instances where personal or financial considerations may compromise or have the potential to compromise the judgment of professional activities. The Investment Manager shall abide by high level principles on avoidance of conflicts of interest while managing investments of the Fund. The detailed process of identifying and managing conflict of interest is as follows:</w:t>
      </w:r>
    </w:p>
    <w:p w14:paraId="065071A8" w14:textId="77777777" w:rsidR="00B00873" w:rsidRDefault="003B0198" w:rsidP="003B0198">
      <w:pPr>
        <w:spacing w:line="360" w:lineRule="auto"/>
        <w:jc w:val="both"/>
        <w:rPr>
          <w:rFonts w:ascii="Times New Roman" w:hAnsi="Times New Roman" w:cs="Times New Roman"/>
          <w:sz w:val="24"/>
          <w:szCs w:val="24"/>
        </w:rPr>
      </w:pPr>
      <w:r w:rsidRPr="00B00873">
        <w:rPr>
          <w:rFonts w:ascii="Times New Roman" w:hAnsi="Times New Roman" w:cs="Times New Roman"/>
          <w:b/>
          <w:bCs/>
          <w:sz w:val="24"/>
          <w:szCs w:val="24"/>
        </w:rPr>
        <w:t>Identifying conflict of interest:</w:t>
      </w:r>
      <w:r w:rsidRPr="003B0198">
        <w:rPr>
          <w:rFonts w:ascii="Times New Roman" w:hAnsi="Times New Roman" w:cs="Times New Roman"/>
          <w:sz w:val="24"/>
          <w:szCs w:val="24"/>
        </w:rPr>
        <w:t xml:space="preserve"> </w:t>
      </w:r>
    </w:p>
    <w:p w14:paraId="548D6521" w14:textId="5B66802F" w:rsidR="003B0198" w:rsidRPr="003B0198"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While dealing with investee companies, the Investment Manager may be faced with a conflict of interest, inter alia, in the following non-exhaustive instances, where:</w:t>
      </w:r>
    </w:p>
    <w:p w14:paraId="17CBD934" w14:textId="77777777" w:rsidR="003A1589" w:rsidRDefault="003B0198" w:rsidP="003B0198">
      <w:pPr>
        <w:pStyle w:val="ListParagraph"/>
        <w:numPr>
          <w:ilvl w:val="0"/>
          <w:numId w:val="30"/>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investee company is a client of the Investment Manager for its other business activity;</w:t>
      </w:r>
    </w:p>
    <w:p w14:paraId="746DB585" w14:textId="77777777" w:rsidR="003A1589" w:rsidRDefault="003B0198" w:rsidP="003B0198">
      <w:pPr>
        <w:pStyle w:val="ListParagraph"/>
        <w:numPr>
          <w:ilvl w:val="0"/>
          <w:numId w:val="30"/>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Investee company is directly or indirectly linked to another investee company of Fund;</w:t>
      </w:r>
    </w:p>
    <w:p w14:paraId="5AF2B666" w14:textId="77777777" w:rsidR="003A1589" w:rsidRDefault="003B0198" w:rsidP="003B0198">
      <w:pPr>
        <w:pStyle w:val="ListParagraph"/>
        <w:numPr>
          <w:ilvl w:val="0"/>
          <w:numId w:val="30"/>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investee company holds an interest, in the overall business or is a distributor for the Investment Manager;</w:t>
      </w:r>
    </w:p>
    <w:p w14:paraId="3CD84A25" w14:textId="77777777" w:rsidR="003A1589" w:rsidRDefault="003B0198" w:rsidP="003B0198">
      <w:pPr>
        <w:pStyle w:val="ListParagraph"/>
        <w:numPr>
          <w:ilvl w:val="0"/>
          <w:numId w:val="30"/>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Investment Manager is a supplier of the investee company;</w:t>
      </w:r>
    </w:p>
    <w:p w14:paraId="3EB8EA35" w14:textId="77777777" w:rsidR="003A1589" w:rsidRDefault="003B0198" w:rsidP="003B0198">
      <w:pPr>
        <w:pStyle w:val="ListParagraph"/>
        <w:numPr>
          <w:ilvl w:val="0"/>
          <w:numId w:val="30"/>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A nominee of the Investment Manager has been appointed as a director or a key managerial person of the investee company;</w:t>
      </w:r>
    </w:p>
    <w:p w14:paraId="7D0D8DBF" w14:textId="77777777" w:rsidR="003A1589" w:rsidRDefault="003B0198" w:rsidP="003B0198">
      <w:pPr>
        <w:pStyle w:val="ListParagraph"/>
        <w:numPr>
          <w:ilvl w:val="0"/>
          <w:numId w:val="30"/>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lastRenderedPageBreak/>
        <w:t>A partner or a key managerial person of the Investment Manager has a personal interest in the investee company;</w:t>
      </w:r>
    </w:p>
    <w:p w14:paraId="74D70EAB" w14:textId="0138D9F0" w:rsidR="003B0198" w:rsidRPr="003A1589" w:rsidRDefault="003B0198" w:rsidP="003B0198">
      <w:pPr>
        <w:pStyle w:val="ListParagraph"/>
        <w:numPr>
          <w:ilvl w:val="0"/>
          <w:numId w:val="30"/>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more of assets in the AIF Fund, the more money Investment Manager will earn,</w:t>
      </w:r>
    </w:p>
    <w:p w14:paraId="795A9D4B" w14:textId="77777777" w:rsidR="003B0198" w:rsidRPr="003A1589" w:rsidRDefault="003B0198" w:rsidP="003B0198">
      <w:pPr>
        <w:spacing w:line="360" w:lineRule="auto"/>
        <w:jc w:val="both"/>
        <w:rPr>
          <w:rFonts w:ascii="Times New Roman" w:hAnsi="Times New Roman" w:cs="Times New Roman"/>
          <w:b/>
          <w:bCs/>
          <w:sz w:val="24"/>
          <w:szCs w:val="24"/>
        </w:rPr>
      </w:pPr>
      <w:r w:rsidRPr="003A1589">
        <w:rPr>
          <w:rFonts w:ascii="Times New Roman" w:hAnsi="Times New Roman" w:cs="Times New Roman"/>
          <w:b/>
          <w:bCs/>
          <w:sz w:val="24"/>
          <w:szCs w:val="24"/>
        </w:rPr>
        <w:t>Manner of managing conflict of interest:</w:t>
      </w:r>
    </w:p>
    <w:p w14:paraId="665C173A" w14:textId="77777777" w:rsidR="003A1589" w:rsidRDefault="003B0198" w:rsidP="003B0198">
      <w:pPr>
        <w:pStyle w:val="ListParagraph"/>
        <w:numPr>
          <w:ilvl w:val="0"/>
          <w:numId w:val="31"/>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Implementation of a fair investment policy and appropriate disclosures made to the investors of the AIF fund if any.</w:t>
      </w:r>
    </w:p>
    <w:p w14:paraId="6548835B" w14:textId="77777777" w:rsidR="003A1589" w:rsidRDefault="003B0198" w:rsidP="003B0198">
      <w:pPr>
        <w:pStyle w:val="ListParagraph"/>
        <w:numPr>
          <w:ilvl w:val="0"/>
          <w:numId w:val="31"/>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transaction is in compliance with the applicable regulations and is at arm’s- length.</w:t>
      </w:r>
    </w:p>
    <w:p w14:paraId="78CC5669" w14:textId="68E5942E" w:rsidR="003A1589" w:rsidRDefault="003B0198" w:rsidP="003B0198">
      <w:pPr>
        <w:pStyle w:val="ListParagraph"/>
        <w:numPr>
          <w:ilvl w:val="0"/>
          <w:numId w:val="31"/>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conflict is disclosed to the management before entering into transaction</w:t>
      </w:r>
      <w:r w:rsidR="003A1589">
        <w:rPr>
          <w:rFonts w:ascii="Times New Roman" w:hAnsi="Times New Roman" w:cs="Times New Roman"/>
          <w:sz w:val="24"/>
          <w:szCs w:val="24"/>
        </w:rPr>
        <w:t>.</w:t>
      </w:r>
    </w:p>
    <w:p w14:paraId="362FF562" w14:textId="77777777" w:rsidR="003A1589" w:rsidRDefault="003B0198" w:rsidP="003B0198">
      <w:pPr>
        <w:pStyle w:val="ListParagraph"/>
        <w:numPr>
          <w:ilvl w:val="0"/>
          <w:numId w:val="31"/>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voting decision is in the best interest of the stakeholders keeping the interest of fund holders first.</w:t>
      </w:r>
    </w:p>
    <w:p w14:paraId="682790AA" w14:textId="61B34A22" w:rsidR="003B0198" w:rsidRPr="003A1589" w:rsidRDefault="003B0198" w:rsidP="003B0198">
      <w:pPr>
        <w:pStyle w:val="ListParagraph"/>
        <w:numPr>
          <w:ilvl w:val="0"/>
          <w:numId w:val="31"/>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Documentation of the process of resolving any identified material conflict of interest.</w:t>
      </w:r>
    </w:p>
    <w:p w14:paraId="162C25F6" w14:textId="77777777" w:rsidR="003B0198" w:rsidRPr="003A1589" w:rsidRDefault="003B0198" w:rsidP="003B0198">
      <w:pPr>
        <w:spacing w:line="360" w:lineRule="auto"/>
        <w:jc w:val="both"/>
        <w:rPr>
          <w:rFonts w:ascii="Times New Roman" w:hAnsi="Times New Roman" w:cs="Times New Roman"/>
          <w:b/>
          <w:bCs/>
          <w:sz w:val="24"/>
          <w:szCs w:val="24"/>
        </w:rPr>
      </w:pPr>
      <w:r w:rsidRPr="003A1589">
        <w:rPr>
          <w:rFonts w:ascii="Times New Roman" w:hAnsi="Times New Roman" w:cs="Times New Roman"/>
          <w:b/>
          <w:bCs/>
          <w:sz w:val="24"/>
          <w:szCs w:val="24"/>
        </w:rPr>
        <w:t>Principle 3: Institutional investors should monitor their investee companies</w:t>
      </w:r>
    </w:p>
    <w:p w14:paraId="0F9526C8" w14:textId="77777777" w:rsidR="003A1589" w:rsidRDefault="003B0198" w:rsidP="003B0198">
      <w:pPr>
        <w:pStyle w:val="ListParagraph"/>
        <w:numPr>
          <w:ilvl w:val="0"/>
          <w:numId w:val="32"/>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Investment team shall be responsible for the monitoring of the investee companies’ performance. The investment team may consider the investee companies’ leadership effectiveness, succession planning, corporate governance, reporting and other parameters they consider important while making investment decisions.</w:t>
      </w:r>
    </w:p>
    <w:p w14:paraId="43093306" w14:textId="77777777" w:rsidR="003A1589" w:rsidRDefault="003B0198" w:rsidP="003B0198">
      <w:pPr>
        <w:pStyle w:val="ListParagraph"/>
        <w:numPr>
          <w:ilvl w:val="0"/>
          <w:numId w:val="32"/>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Investment team shall engage with investee companies as part of the research process that leads to an investment in an investee company, which might include meetings with management.</w:t>
      </w:r>
    </w:p>
    <w:p w14:paraId="4DDB7C24" w14:textId="77777777" w:rsidR="003A1589" w:rsidRDefault="003B0198" w:rsidP="003B0198">
      <w:pPr>
        <w:pStyle w:val="ListParagraph"/>
        <w:numPr>
          <w:ilvl w:val="0"/>
          <w:numId w:val="32"/>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Once an investment is made, the Investment team shall continue to monitor each investee company. As a part of this process, the fund manager/ analysts shall, where feasible, attend meetings/Conference calls conducted by the management of the investee company. Fund Manager/ analysts may also use publicly available</w:t>
      </w:r>
      <w:r w:rsidR="003A1589">
        <w:rPr>
          <w:rFonts w:ascii="Times New Roman" w:hAnsi="Times New Roman" w:cs="Times New Roman"/>
          <w:sz w:val="24"/>
          <w:szCs w:val="24"/>
        </w:rPr>
        <w:t xml:space="preserve"> </w:t>
      </w:r>
      <w:r w:rsidRPr="003A1589">
        <w:rPr>
          <w:rFonts w:ascii="Times New Roman" w:hAnsi="Times New Roman" w:cs="Times New Roman"/>
          <w:sz w:val="24"/>
          <w:szCs w:val="24"/>
        </w:rPr>
        <w:t>information, sell side research and industry information and shall engage with the investee companies at least once a year, through any means detailed above.</w:t>
      </w:r>
    </w:p>
    <w:p w14:paraId="4C2A5A25" w14:textId="77777777" w:rsidR="003A1589" w:rsidRDefault="003B0198" w:rsidP="003B0198">
      <w:pPr>
        <w:pStyle w:val="ListParagraph"/>
        <w:numPr>
          <w:ilvl w:val="0"/>
          <w:numId w:val="32"/>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While dealing with the investee company, the Investment Manager shall ensure compliance with the SEBI (Prohibition on Insider Trading) Regulations, 2015.</w:t>
      </w:r>
    </w:p>
    <w:p w14:paraId="383241F0" w14:textId="5CF8B450" w:rsidR="003B0198" w:rsidRPr="003A1589" w:rsidRDefault="003B0198" w:rsidP="003B0198">
      <w:pPr>
        <w:pStyle w:val="ListParagraph"/>
        <w:numPr>
          <w:ilvl w:val="0"/>
          <w:numId w:val="32"/>
        </w:numPr>
        <w:spacing w:line="360" w:lineRule="auto"/>
        <w:jc w:val="both"/>
        <w:rPr>
          <w:rFonts w:ascii="Times New Roman" w:hAnsi="Times New Roman" w:cs="Times New Roman"/>
          <w:sz w:val="24"/>
          <w:szCs w:val="24"/>
        </w:rPr>
      </w:pPr>
      <w:r w:rsidRPr="003A1589">
        <w:rPr>
          <w:rFonts w:ascii="Times New Roman" w:hAnsi="Times New Roman" w:cs="Times New Roman"/>
          <w:sz w:val="24"/>
          <w:szCs w:val="24"/>
        </w:rPr>
        <w:t>The Audit and Risk Committee of the Investment Manager shall review the monitoring and engagement activities being carried out by the Investment team on an annual basis.</w:t>
      </w:r>
    </w:p>
    <w:p w14:paraId="7B185C31" w14:textId="77777777" w:rsidR="003B0198" w:rsidRPr="003B0198" w:rsidRDefault="003B0198" w:rsidP="003B0198">
      <w:pPr>
        <w:spacing w:line="360" w:lineRule="auto"/>
        <w:jc w:val="both"/>
        <w:rPr>
          <w:rFonts w:ascii="Times New Roman" w:hAnsi="Times New Roman" w:cs="Times New Roman"/>
          <w:sz w:val="24"/>
          <w:szCs w:val="24"/>
        </w:rPr>
      </w:pPr>
    </w:p>
    <w:p w14:paraId="7095B2FE" w14:textId="77777777" w:rsidR="003B0198" w:rsidRPr="003A1589" w:rsidRDefault="003B0198" w:rsidP="003B0198">
      <w:pPr>
        <w:spacing w:line="360" w:lineRule="auto"/>
        <w:jc w:val="both"/>
        <w:rPr>
          <w:rFonts w:ascii="Times New Roman" w:hAnsi="Times New Roman" w:cs="Times New Roman"/>
          <w:b/>
          <w:bCs/>
          <w:sz w:val="24"/>
          <w:szCs w:val="24"/>
        </w:rPr>
      </w:pPr>
      <w:r w:rsidRPr="003A1589">
        <w:rPr>
          <w:rFonts w:ascii="Times New Roman" w:hAnsi="Times New Roman" w:cs="Times New Roman"/>
          <w:b/>
          <w:bCs/>
          <w:sz w:val="24"/>
          <w:szCs w:val="24"/>
        </w:rPr>
        <w:lastRenderedPageBreak/>
        <w:t>Principle 4: Institutional investors should have a clear policy on intervention in their investee companies. Institutional investors should also have a clear policy for collaboration with other institutional investors where required, to preserve the interests of the ultimate investors, which should be disclosed.</w:t>
      </w:r>
    </w:p>
    <w:p w14:paraId="466F498E" w14:textId="6684D3A6" w:rsidR="003B0198" w:rsidRPr="003B0198"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The Investment Manager’s engagement is integral to its investment processes as it firmly</w:t>
      </w:r>
      <w:r w:rsidR="003A1589">
        <w:rPr>
          <w:rFonts w:ascii="Times New Roman" w:hAnsi="Times New Roman" w:cs="Times New Roman"/>
          <w:sz w:val="24"/>
          <w:szCs w:val="24"/>
        </w:rPr>
        <w:t xml:space="preserve"> </w:t>
      </w:r>
      <w:r w:rsidRPr="003B0198">
        <w:rPr>
          <w:rFonts w:ascii="Times New Roman" w:hAnsi="Times New Roman" w:cs="Times New Roman"/>
          <w:sz w:val="24"/>
          <w:szCs w:val="24"/>
        </w:rPr>
        <w:t>believes that this is an important way to preserve value for Fund investors.</w:t>
      </w:r>
    </w:p>
    <w:p w14:paraId="6F29B12B" w14:textId="77777777" w:rsidR="003A1589" w:rsidRPr="001D4CE1" w:rsidRDefault="003B0198" w:rsidP="00BA760C">
      <w:pPr>
        <w:pStyle w:val="ListParagraph"/>
        <w:numPr>
          <w:ilvl w:val="0"/>
          <w:numId w:val="33"/>
        </w:numPr>
        <w:tabs>
          <w:tab w:val="left" w:pos="426"/>
        </w:tabs>
        <w:spacing w:line="360" w:lineRule="auto"/>
        <w:ind w:hanging="720"/>
        <w:jc w:val="both"/>
        <w:rPr>
          <w:rFonts w:ascii="Times New Roman" w:hAnsi="Times New Roman" w:cs="Times New Roman"/>
          <w:b/>
          <w:bCs/>
          <w:sz w:val="24"/>
          <w:szCs w:val="24"/>
        </w:rPr>
      </w:pPr>
      <w:r w:rsidRPr="001D4CE1">
        <w:rPr>
          <w:rFonts w:ascii="Times New Roman" w:hAnsi="Times New Roman" w:cs="Times New Roman"/>
          <w:b/>
          <w:bCs/>
          <w:sz w:val="24"/>
          <w:szCs w:val="24"/>
        </w:rPr>
        <w:t>Applicability</w:t>
      </w:r>
    </w:p>
    <w:p w14:paraId="72BD2BA4" w14:textId="4A82E211" w:rsidR="003B0198" w:rsidRPr="003A1589" w:rsidRDefault="003B0198" w:rsidP="001D4CE1">
      <w:pPr>
        <w:pStyle w:val="ListParagraph"/>
        <w:numPr>
          <w:ilvl w:val="0"/>
          <w:numId w:val="35"/>
        </w:numPr>
        <w:tabs>
          <w:tab w:val="left" w:pos="426"/>
        </w:tabs>
        <w:spacing w:line="360" w:lineRule="auto"/>
        <w:ind w:left="851" w:hanging="437"/>
        <w:jc w:val="both"/>
        <w:rPr>
          <w:rFonts w:ascii="Times New Roman" w:hAnsi="Times New Roman" w:cs="Times New Roman"/>
          <w:sz w:val="24"/>
          <w:szCs w:val="24"/>
        </w:rPr>
      </w:pPr>
      <w:r w:rsidRPr="003A1589">
        <w:rPr>
          <w:rFonts w:ascii="Times New Roman" w:hAnsi="Times New Roman" w:cs="Times New Roman"/>
          <w:sz w:val="24"/>
          <w:szCs w:val="24"/>
        </w:rPr>
        <w:t>The Investment Manager shall intervene in the acts/omissions of an investee company, in</w:t>
      </w:r>
      <w:r w:rsidR="00BA760C">
        <w:rPr>
          <w:rFonts w:ascii="Times New Roman" w:hAnsi="Times New Roman" w:cs="Times New Roman"/>
          <w:sz w:val="24"/>
          <w:szCs w:val="24"/>
        </w:rPr>
        <w:t xml:space="preserve"> </w:t>
      </w:r>
      <w:r w:rsidRPr="003A1589">
        <w:rPr>
          <w:rFonts w:ascii="Times New Roman" w:hAnsi="Times New Roman" w:cs="Times New Roman"/>
          <w:sz w:val="24"/>
          <w:szCs w:val="24"/>
        </w:rPr>
        <w:t>which the fund has:</w:t>
      </w:r>
    </w:p>
    <w:p w14:paraId="5E40225F" w14:textId="7F2DAD8A" w:rsidR="003B0198" w:rsidRPr="003A1589" w:rsidRDefault="003B0198" w:rsidP="001D4CE1">
      <w:pPr>
        <w:pStyle w:val="ListParagraph"/>
        <w:numPr>
          <w:ilvl w:val="0"/>
          <w:numId w:val="34"/>
        </w:numPr>
        <w:spacing w:line="360" w:lineRule="auto"/>
        <w:ind w:left="1276" w:hanging="425"/>
        <w:jc w:val="both"/>
        <w:rPr>
          <w:rFonts w:ascii="Times New Roman" w:hAnsi="Times New Roman" w:cs="Times New Roman"/>
          <w:sz w:val="24"/>
          <w:szCs w:val="24"/>
        </w:rPr>
      </w:pPr>
      <w:r w:rsidRPr="003A1589">
        <w:rPr>
          <w:rFonts w:ascii="Times New Roman" w:hAnsi="Times New Roman" w:cs="Times New Roman"/>
          <w:sz w:val="24"/>
          <w:szCs w:val="24"/>
        </w:rPr>
        <w:t>invested Rs. [100 crore] or</w:t>
      </w:r>
    </w:p>
    <w:p w14:paraId="5D7370A6" w14:textId="1B0DB372" w:rsidR="003B0198" w:rsidRPr="003A1589" w:rsidRDefault="003B0198" w:rsidP="001D4CE1">
      <w:pPr>
        <w:pStyle w:val="ListParagraph"/>
        <w:numPr>
          <w:ilvl w:val="0"/>
          <w:numId w:val="34"/>
        </w:numPr>
        <w:spacing w:line="360" w:lineRule="auto"/>
        <w:ind w:left="1276" w:hanging="425"/>
        <w:jc w:val="both"/>
        <w:rPr>
          <w:rFonts w:ascii="Times New Roman" w:hAnsi="Times New Roman" w:cs="Times New Roman"/>
          <w:sz w:val="24"/>
          <w:szCs w:val="24"/>
        </w:rPr>
      </w:pPr>
      <w:r w:rsidRPr="003A1589">
        <w:rPr>
          <w:rFonts w:ascii="Times New Roman" w:hAnsi="Times New Roman" w:cs="Times New Roman"/>
          <w:sz w:val="24"/>
          <w:szCs w:val="24"/>
        </w:rPr>
        <w:t>holds at least [5] % of the share capital of the investee company</w:t>
      </w:r>
    </w:p>
    <w:p w14:paraId="3DA9DD1A" w14:textId="754582F9" w:rsidR="003B0198" w:rsidRPr="003A1589" w:rsidRDefault="003B0198" w:rsidP="001D4CE1">
      <w:pPr>
        <w:pStyle w:val="ListParagraph"/>
        <w:numPr>
          <w:ilvl w:val="0"/>
          <w:numId w:val="35"/>
        </w:numPr>
        <w:spacing w:line="360" w:lineRule="auto"/>
        <w:ind w:left="851" w:hanging="425"/>
        <w:jc w:val="both"/>
        <w:rPr>
          <w:rFonts w:ascii="Times New Roman" w:hAnsi="Times New Roman" w:cs="Times New Roman"/>
          <w:sz w:val="24"/>
          <w:szCs w:val="24"/>
        </w:rPr>
      </w:pPr>
      <w:r w:rsidRPr="003A1589">
        <w:rPr>
          <w:rFonts w:ascii="Times New Roman" w:hAnsi="Times New Roman" w:cs="Times New Roman"/>
          <w:sz w:val="24"/>
          <w:szCs w:val="24"/>
        </w:rPr>
        <w:t>The Investment Manager shall intervene if, in its opinion, any act/omission of the investee company is considered material on a case to case basis, including but not limited to insufficient disclosures, inequitable treatment of shareholders, non- compliance with regulations, performance parameters, governance issues, related party transactions, corporate plans/ strategy, poor financial performance of the investee company, Environmental Social and Governance risk, litigation or any other</w:t>
      </w:r>
      <w:r w:rsidR="001D4CE1">
        <w:rPr>
          <w:rFonts w:ascii="Times New Roman" w:hAnsi="Times New Roman" w:cs="Times New Roman"/>
          <w:sz w:val="24"/>
          <w:szCs w:val="24"/>
        </w:rPr>
        <w:t xml:space="preserve"> </w:t>
      </w:r>
      <w:r w:rsidRPr="003A1589">
        <w:rPr>
          <w:rFonts w:ascii="Times New Roman" w:hAnsi="Times New Roman" w:cs="Times New Roman"/>
          <w:sz w:val="24"/>
          <w:szCs w:val="24"/>
        </w:rPr>
        <w:t>related matters</w:t>
      </w:r>
    </w:p>
    <w:p w14:paraId="208A9BA7" w14:textId="561C8FAD" w:rsidR="003B0198" w:rsidRPr="003B0198" w:rsidRDefault="003B0198" w:rsidP="001D4CE1">
      <w:pPr>
        <w:pStyle w:val="ListParagraph"/>
        <w:numPr>
          <w:ilvl w:val="0"/>
          <w:numId w:val="33"/>
        </w:numPr>
        <w:tabs>
          <w:tab w:val="left" w:pos="426"/>
        </w:tabs>
        <w:spacing w:line="360" w:lineRule="auto"/>
        <w:ind w:hanging="720"/>
        <w:jc w:val="both"/>
        <w:rPr>
          <w:rFonts w:ascii="Times New Roman" w:hAnsi="Times New Roman" w:cs="Times New Roman"/>
          <w:sz w:val="24"/>
          <w:szCs w:val="24"/>
        </w:rPr>
      </w:pPr>
      <w:r w:rsidRPr="001D4CE1">
        <w:rPr>
          <w:rFonts w:ascii="Times New Roman" w:hAnsi="Times New Roman" w:cs="Times New Roman"/>
          <w:b/>
          <w:bCs/>
          <w:sz w:val="24"/>
          <w:szCs w:val="24"/>
        </w:rPr>
        <w:t>Intervention by the Investment Manager:</w:t>
      </w:r>
      <w:r w:rsidRPr="003B0198">
        <w:rPr>
          <w:rFonts w:ascii="Times New Roman" w:hAnsi="Times New Roman" w:cs="Times New Roman"/>
          <w:sz w:val="24"/>
          <w:szCs w:val="24"/>
        </w:rPr>
        <w:t xml:space="preserve"> The decision for intervention shall be decided based on the following broad parameters:</w:t>
      </w:r>
    </w:p>
    <w:p w14:paraId="0985D8A7" w14:textId="77777777" w:rsidR="001D4CE1" w:rsidRDefault="003B0198" w:rsidP="003B0198">
      <w:pPr>
        <w:pStyle w:val="ListParagraph"/>
        <w:numPr>
          <w:ilvl w:val="0"/>
          <w:numId w:val="35"/>
        </w:numPr>
        <w:spacing w:line="360" w:lineRule="auto"/>
        <w:jc w:val="both"/>
        <w:rPr>
          <w:rFonts w:ascii="Times New Roman" w:hAnsi="Times New Roman" w:cs="Times New Roman"/>
          <w:sz w:val="24"/>
          <w:szCs w:val="24"/>
        </w:rPr>
      </w:pPr>
      <w:r w:rsidRPr="001D4CE1">
        <w:rPr>
          <w:rFonts w:ascii="Times New Roman" w:hAnsi="Times New Roman" w:cs="Times New Roman"/>
          <w:sz w:val="24"/>
          <w:szCs w:val="24"/>
        </w:rPr>
        <w:t>The Investment Manager shall not generally intervene if the threshold is below the prescribed level or investment is already earmarked for divestment.</w:t>
      </w:r>
    </w:p>
    <w:p w14:paraId="712DFFB7" w14:textId="76BE9C7A" w:rsidR="003B0198" w:rsidRPr="001D4CE1" w:rsidRDefault="003B0198" w:rsidP="003B0198">
      <w:pPr>
        <w:pStyle w:val="ListParagraph"/>
        <w:numPr>
          <w:ilvl w:val="0"/>
          <w:numId w:val="35"/>
        </w:numPr>
        <w:spacing w:line="360" w:lineRule="auto"/>
        <w:jc w:val="both"/>
        <w:rPr>
          <w:rFonts w:ascii="Times New Roman" w:hAnsi="Times New Roman" w:cs="Times New Roman"/>
          <w:sz w:val="24"/>
          <w:szCs w:val="24"/>
        </w:rPr>
      </w:pPr>
      <w:r w:rsidRPr="001D4CE1">
        <w:rPr>
          <w:rFonts w:ascii="Times New Roman" w:hAnsi="Times New Roman" w:cs="Times New Roman"/>
          <w:sz w:val="24"/>
          <w:szCs w:val="24"/>
        </w:rPr>
        <w:t>The Investment Manager may consider intervening in matters below the thresholds, if in the reasonable opinion of the Investment Manager, the issue involved may adversely impact the overall corporate governance atmosphere or the Fund’s investment.</w:t>
      </w:r>
    </w:p>
    <w:p w14:paraId="0C192015" w14:textId="77777777" w:rsidR="003B0198" w:rsidRPr="003B0198"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The mechanisms for intervention are:</w:t>
      </w:r>
    </w:p>
    <w:p w14:paraId="34F0032A" w14:textId="77777777" w:rsidR="003B0198" w:rsidRPr="003B0198"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The Investment Manager engages with investee companies through both formal and informal channels including private meetings and attendance at company meetings as well as telephone and electronic methods.</w:t>
      </w:r>
    </w:p>
    <w:p w14:paraId="76B6362D" w14:textId="77777777" w:rsidR="003B0198" w:rsidRPr="003B0198" w:rsidRDefault="003B0198" w:rsidP="003B0198">
      <w:pPr>
        <w:spacing w:line="360" w:lineRule="auto"/>
        <w:jc w:val="both"/>
        <w:rPr>
          <w:rFonts w:ascii="Times New Roman" w:hAnsi="Times New Roman" w:cs="Times New Roman"/>
          <w:sz w:val="24"/>
          <w:szCs w:val="24"/>
        </w:rPr>
      </w:pPr>
    </w:p>
    <w:p w14:paraId="2B151F0A" w14:textId="77777777" w:rsidR="001D4CE1" w:rsidRDefault="003B0198" w:rsidP="003B0198">
      <w:pPr>
        <w:pStyle w:val="ListParagraph"/>
        <w:numPr>
          <w:ilvl w:val="0"/>
          <w:numId w:val="33"/>
        </w:numPr>
        <w:spacing w:line="360" w:lineRule="auto"/>
        <w:jc w:val="both"/>
        <w:rPr>
          <w:rFonts w:ascii="Times New Roman" w:hAnsi="Times New Roman" w:cs="Times New Roman"/>
          <w:sz w:val="24"/>
          <w:szCs w:val="24"/>
        </w:rPr>
      </w:pPr>
      <w:r w:rsidRPr="001D4CE1">
        <w:rPr>
          <w:rFonts w:ascii="Times New Roman" w:hAnsi="Times New Roman" w:cs="Times New Roman"/>
          <w:b/>
          <w:bCs/>
          <w:sz w:val="24"/>
          <w:szCs w:val="24"/>
        </w:rPr>
        <w:lastRenderedPageBreak/>
        <w:t>Communication:</w:t>
      </w:r>
      <w:r w:rsidRPr="001D4CE1">
        <w:rPr>
          <w:rFonts w:ascii="Times New Roman" w:hAnsi="Times New Roman" w:cs="Times New Roman"/>
          <w:sz w:val="24"/>
          <w:szCs w:val="24"/>
        </w:rPr>
        <w:t xml:space="preserve"> If concerns regarding an investee company’s approach or decisions arise, initial discussions would, if appropriate, take place on a confidential basis and where possible as part of the fund manager’s ongoing discussion.</w:t>
      </w:r>
    </w:p>
    <w:p w14:paraId="4793E37C" w14:textId="77777777" w:rsidR="001D4CE1" w:rsidRDefault="003B0198" w:rsidP="003B0198">
      <w:pPr>
        <w:pStyle w:val="ListParagraph"/>
        <w:numPr>
          <w:ilvl w:val="0"/>
          <w:numId w:val="33"/>
        </w:numPr>
        <w:spacing w:line="360" w:lineRule="auto"/>
        <w:jc w:val="both"/>
        <w:rPr>
          <w:rFonts w:ascii="Times New Roman" w:hAnsi="Times New Roman" w:cs="Times New Roman"/>
          <w:sz w:val="24"/>
          <w:szCs w:val="24"/>
        </w:rPr>
      </w:pPr>
      <w:r w:rsidRPr="001D4CE1">
        <w:rPr>
          <w:rFonts w:ascii="Times New Roman" w:hAnsi="Times New Roman" w:cs="Times New Roman"/>
          <w:b/>
          <w:bCs/>
          <w:sz w:val="24"/>
          <w:szCs w:val="24"/>
        </w:rPr>
        <w:t>Engagement:</w:t>
      </w:r>
      <w:r w:rsidRPr="001D4CE1">
        <w:rPr>
          <w:rFonts w:ascii="Times New Roman" w:hAnsi="Times New Roman" w:cs="Times New Roman"/>
          <w:sz w:val="24"/>
          <w:szCs w:val="24"/>
        </w:rPr>
        <w:t xml:space="preserve"> In the event the above fails to undertake constructive steps to resolve the concerns raised by fund manager within a reasonable timeframe, the Investment Manager shall take all reasonable steps to engage with the management of the investee company to resolve such concerns.</w:t>
      </w:r>
    </w:p>
    <w:p w14:paraId="1C7DE0AF" w14:textId="77777777" w:rsidR="001D4CE1" w:rsidRDefault="003B0198" w:rsidP="003B0198">
      <w:pPr>
        <w:pStyle w:val="ListParagraph"/>
        <w:numPr>
          <w:ilvl w:val="0"/>
          <w:numId w:val="33"/>
        </w:numPr>
        <w:spacing w:line="360" w:lineRule="auto"/>
        <w:jc w:val="both"/>
        <w:rPr>
          <w:rFonts w:ascii="Times New Roman" w:hAnsi="Times New Roman" w:cs="Times New Roman"/>
          <w:sz w:val="24"/>
          <w:szCs w:val="24"/>
        </w:rPr>
      </w:pPr>
      <w:r w:rsidRPr="001D4CE1">
        <w:rPr>
          <w:rFonts w:ascii="Times New Roman" w:hAnsi="Times New Roman" w:cs="Times New Roman"/>
          <w:b/>
          <w:bCs/>
          <w:sz w:val="24"/>
          <w:szCs w:val="24"/>
        </w:rPr>
        <w:t>Re-engagement:</w:t>
      </w:r>
      <w:r w:rsidRPr="001D4CE1">
        <w:rPr>
          <w:rFonts w:ascii="Times New Roman" w:hAnsi="Times New Roman" w:cs="Times New Roman"/>
          <w:sz w:val="24"/>
          <w:szCs w:val="24"/>
        </w:rPr>
        <w:t xml:space="preserve"> In the event the management of the investee company fails to</w:t>
      </w:r>
      <w:r w:rsidR="001D4CE1">
        <w:rPr>
          <w:rFonts w:ascii="Times New Roman" w:hAnsi="Times New Roman" w:cs="Times New Roman"/>
          <w:sz w:val="24"/>
          <w:szCs w:val="24"/>
        </w:rPr>
        <w:t xml:space="preserve"> </w:t>
      </w:r>
      <w:r w:rsidRPr="001D4CE1">
        <w:rPr>
          <w:rFonts w:ascii="Times New Roman" w:hAnsi="Times New Roman" w:cs="Times New Roman"/>
          <w:sz w:val="24"/>
          <w:szCs w:val="24"/>
        </w:rPr>
        <w:t>undertake constructive steps to resolve the concerns raised by the Investment Manager within a reasonable timeframe, the Investment Manager shall take all reasonable steps to re-engage with the management to resolve its concerns.</w:t>
      </w:r>
    </w:p>
    <w:p w14:paraId="623AC572" w14:textId="03B57F35" w:rsidR="001D4CE1" w:rsidRDefault="003B0198" w:rsidP="003B0198">
      <w:pPr>
        <w:pStyle w:val="ListParagraph"/>
        <w:numPr>
          <w:ilvl w:val="0"/>
          <w:numId w:val="33"/>
        </w:numPr>
        <w:spacing w:line="360" w:lineRule="auto"/>
        <w:jc w:val="both"/>
        <w:rPr>
          <w:rFonts w:ascii="Times New Roman" w:hAnsi="Times New Roman" w:cs="Times New Roman"/>
          <w:sz w:val="24"/>
          <w:szCs w:val="24"/>
        </w:rPr>
      </w:pPr>
      <w:r w:rsidRPr="001D4CE1">
        <w:rPr>
          <w:rFonts w:ascii="Times New Roman" w:hAnsi="Times New Roman" w:cs="Times New Roman"/>
          <w:b/>
          <w:bCs/>
          <w:sz w:val="24"/>
          <w:szCs w:val="24"/>
        </w:rPr>
        <w:t>Escalation</w:t>
      </w:r>
      <w:r w:rsidR="001D4CE1" w:rsidRPr="001D4CE1">
        <w:rPr>
          <w:rFonts w:ascii="Times New Roman" w:hAnsi="Times New Roman" w:cs="Times New Roman"/>
          <w:b/>
          <w:bCs/>
          <w:sz w:val="24"/>
          <w:szCs w:val="24"/>
        </w:rPr>
        <w:t>:</w:t>
      </w:r>
      <w:r w:rsidRPr="001D4CE1">
        <w:rPr>
          <w:rFonts w:ascii="Times New Roman" w:hAnsi="Times New Roman" w:cs="Times New Roman"/>
          <w:sz w:val="24"/>
          <w:szCs w:val="24"/>
        </w:rPr>
        <w:t xml:space="preserve"> Where the Investment Manager’s concerns have not been managed through the usual channels of communication, then the Fund Manager may seek to escalate the concerns. The Investment Manager shall engage with the board of the investee company (through a formal written communication) and elaborate on the concerns. The Investment Manager may also consider discussing the issues at the general meeting of the investee company.</w:t>
      </w:r>
    </w:p>
    <w:p w14:paraId="3A1D824A" w14:textId="2422B306" w:rsidR="003B0198" w:rsidRPr="001D4CE1" w:rsidRDefault="003B0198" w:rsidP="003B0198">
      <w:pPr>
        <w:pStyle w:val="ListParagraph"/>
        <w:numPr>
          <w:ilvl w:val="0"/>
          <w:numId w:val="33"/>
        </w:numPr>
        <w:spacing w:line="360" w:lineRule="auto"/>
        <w:jc w:val="both"/>
        <w:rPr>
          <w:rFonts w:ascii="Times New Roman" w:hAnsi="Times New Roman" w:cs="Times New Roman"/>
          <w:sz w:val="24"/>
          <w:szCs w:val="24"/>
        </w:rPr>
      </w:pPr>
      <w:r w:rsidRPr="001D4CE1">
        <w:rPr>
          <w:rFonts w:ascii="Times New Roman" w:hAnsi="Times New Roman" w:cs="Times New Roman"/>
          <w:b/>
          <w:bCs/>
          <w:sz w:val="24"/>
          <w:szCs w:val="24"/>
        </w:rPr>
        <w:t>Reporting to the Regulators:</w:t>
      </w:r>
      <w:r w:rsidRPr="001D4CE1">
        <w:rPr>
          <w:rFonts w:ascii="Times New Roman" w:hAnsi="Times New Roman" w:cs="Times New Roman"/>
          <w:sz w:val="24"/>
          <w:szCs w:val="24"/>
        </w:rPr>
        <w:t xml:space="preserve"> If there is no response or action taken by the investee company despite the first four steps, the Investment Manager may approach the relevant authorities.</w:t>
      </w:r>
    </w:p>
    <w:p w14:paraId="27180834" w14:textId="48522208" w:rsidR="003B0198" w:rsidRPr="003B0198"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In case the Investment Manager’s intervention is not successful (either fully or partially), it will not automatically result in the requirement to exit the Fund’s investment in the investee company. The decision to purchase more equity or sell all or part of the Fund’s investment</w:t>
      </w:r>
      <w:r w:rsidR="001D4CE1">
        <w:rPr>
          <w:rFonts w:ascii="Times New Roman" w:hAnsi="Times New Roman" w:cs="Times New Roman"/>
          <w:sz w:val="24"/>
          <w:szCs w:val="24"/>
        </w:rPr>
        <w:t xml:space="preserve"> </w:t>
      </w:r>
      <w:r w:rsidRPr="003B0198">
        <w:rPr>
          <w:rFonts w:ascii="Times New Roman" w:hAnsi="Times New Roman" w:cs="Times New Roman"/>
          <w:sz w:val="24"/>
          <w:szCs w:val="24"/>
        </w:rPr>
        <w:t>in the investee company shall be made by the Partners, which may consider the outcome of the intervention as an input in its decision-making process.</w:t>
      </w:r>
    </w:p>
    <w:p w14:paraId="648E0FBD" w14:textId="77777777" w:rsidR="003B0198" w:rsidRPr="003B0198" w:rsidRDefault="003B0198" w:rsidP="003B0198">
      <w:pPr>
        <w:spacing w:line="360" w:lineRule="auto"/>
        <w:jc w:val="both"/>
        <w:rPr>
          <w:rFonts w:ascii="Times New Roman" w:hAnsi="Times New Roman" w:cs="Times New Roman"/>
          <w:sz w:val="24"/>
          <w:szCs w:val="24"/>
        </w:rPr>
      </w:pPr>
      <w:r w:rsidRPr="00030D7C">
        <w:rPr>
          <w:rFonts w:ascii="Times New Roman" w:hAnsi="Times New Roman" w:cs="Times New Roman"/>
          <w:b/>
          <w:bCs/>
          <w:sz w:val="24"/>
          <w:szCs w:val="24"/>
        </w:rPr>
        <w:t>Collaboration:</w:t>
      </w:r>
      <w:r w:rsidRPr="003B0198">
        <w:rPr>
          <w:rFonts w:ascii="Times New Roman" w:hAnsi="Times New Roman" w:cs="Times New Roman"/>
          <w:sz w:val="24"/>
          <w:szCs w:val="24"/>
        </w:rPr>
        <w:t xml:space="preserve"> The Investment Manager shall consider collective engagement with other institutional investors, professional associations, regulators, advisors and any other entities where it deems necessary on a general basis and in particular, when it </w:t>
      </w:r>
      <w:proofErr w:type="gramStart"/>
      <w:r w:rsidRPr="003B0198">
        <w:rPr>
          <w:rFonts w:ascii="Times New Roman" w:hAnsi="Times New Roman" w:cs="Times New Roman"/>
          <w:sz w:val="24"/>
          <w:szCs w:val="24"/>
        </w:rPr>
        <w:t>believes</w:t>
      </w:r>
      <w:proofErr w:type="gramEnd"/>
      <w:r w:rsidRPr="003B0198">
        <w:rPr>
          <w:rFonts w:ascii="Times New Roman" w:hAnsi="Times New Roman" w:cs="Times New Roman"/>
          <w:sz w:val="24"/>
          <w:szCs w:val="24"/>
        </w:rPr>
        <w:t xml:space="preserve"> a collective engagement will lead to a higher quality and/or a better response from the investee company. The Investment Manager may approach, or may be approached by, other Investment Manager/Asset Managers/Insurers/Mutual Funds etc. to provide a joint representation to the investee companies to address specific concerns. The Investment Manager shall determine </w:t>
      </w:r>
      <w:r w:rsidRPr="003B0198">
        <w:rPr>
          <w:rFonts w:ascii="Times New Roman" w:hAnsi="Times New Roman" w:cs="Times New Roman"/>
          <w:sz w:val="24"/>
          <w:szCs w:val="24"/>
        </w:rPr>
        <w:lastRenderedPageBreak/>
        <w:t>individually its position on any issue requiring collaborative engagement and shall not act or be construed as acting as a ‘person acting in concert’ with other investors.</w:t>
      </w:r>
    </w:p>
    <w:p w14:paraId="20A064F8" w14:textId="77777777" w:rsidR="003B0198" w:rsidRPr="00030D7C" w:rsidRDefault="003B0198" w:rsidP="003B0198">
      <w:pPr>
        <w:spacing w:line="360" w:lineRule="auto"/>
        <w:jc w:val="both"/>
        <w:rPr>
          <w:rFonts w:ascii="Times New Roman" w:hAnsi="Times New Roman" w:cs="Times New Roman"/>
          <w:b/>
          <w:bCs/>
          <w:sz w:val="24"/>
          <w:szCs w:val="24"/>
        </w:rPr>
      </w:pPr>
      <w:r w:rsidRPr="00030D7C">
        <w:rPr>
          <w:rFonts w:ascii="Times New Roman" w:hAnsi="Times New Roman" w:cs="Times New Roman"/>
          <w:b/>
          <w:bCs/>
          <w:sz w:val="24"/>
          <w:szCs w:val="24"/>
        </w:rPr>
        <w:t>Principle 5: Institutional investors should have a clear policy on voting and disclosure of voting activity.</w:t>
      </w:r>
    </w:p>
    <w:p w14:paraId="7697B0EF" w14:textId="77777777" w:rsidR="00030D7C" w:rsidRDefault="003B0198" w:rsidP="003B0198">
      <w:pPr>
        <w:pStyle w:val="ListParagraph"/>
        <w:numPr>
          <w:ilvl w:val="0"/>
          <w:numId w:val="36"/>
        </w:numPr>
        <w:spacing w:line="360" w:lineRule="auto"/>
        <w:jc w:val="both"/>
        <w:rPr>
          <w:rFonts w:ascii="Times New Roman" w:hAnsi="Times New Roman" w:cs="Times New Roman"/>
          <w:sz w:val="24"/>
          <w:szCs w:val="24"/>
        </w:rPr>
      </w:pPr>
      <w:r w:rsidRPr="00030D7C">
        <w:rPr>
          <w:rFonts w:ascii="Times New Roman" w:hAnsi="Times New Roman" w:cs="Times New Roman"/>
          <w:sz w:val="24"/>
          <w:szCs w:val="24"/>
        </w:rPr>
        <w:t>The Investment Manager shall exercise their voting rights and vote on shareholder resolutions of investee companies in accordance with the voting policy.</w:t>
      </w:r>
    </w:p>
    <w:p w14:paraId="4E9AF582" w14:textId="77777777" w:rsidR="00030D7C" w:rsidRDefault="003B0198" w:rsidP="003B0198">
      <w:pPr>
        <w:pStyle w:val="ListParagraph"/>
        <w:numPr>
          <w:ilvl w:val="0"/>
          <w:numId w:val="36"/>
        </w:numPr>
        <w:spacing w:line="360" w:lineRule="auto"/>
        <w:jc w:val="both"/>
        <w:rPr>
          <w:rFonts w:ascii="Times New Roman" w:hAnsi="Times New Roman" w:cs="Times New Roman"/>
          <w:sz w:val="24"/>
          <w:szCs w:val="24"/>
        </w:rPr>
      </w:pPr>
      <w:r w:rsidRPr="00030D7C">
        <w:rPr>
          <w:rFonts w:ascii="Times New Roman" w:hAnsi="Times New Roman" w:cs="Times New Roman"/>
          <w:sz w:val="24"/>
          <w:szCs w:val="24"/>
        </w:rPr>
        <w:t>The Investment Manager shall disclose all voting activity to its investors on an annual basis. The Investment Manager shall also disclose if it has relied (either partly or fully) on the voting recommendations provided by any proxy advisory firm.</w:t>
      </w:r>
    </w:p>
    <w:p w14:paraId="40BF6624" w14:textId="77777777" w:rsidR="00030D7C" w:rsidRDefault="003B0198" w:rsidP="003B0198">
      <w:pPr>
        <w:pStyle w:val="ListParagraph"/>
        <w:numPr>
          <w:ilvl w:val="0"/>
          <w:numId w:val="36"/>
        </w:numPr>
        <w:spacing w:line="360" w:lineRule="auto"/>
        <w:jc w:val="both"/>
        <w:rPr>
          <w:rFonts w:ascii="Times New Roman" w:hAnsi="Times New Roman" w:cs="Times New Roman"/>
          <w:sz w:val="24"/>
          <w:szCs w:val="24"/>
        </w:rPr>
      </w:pPr>
      <w:r w:rsidRPr="00030D7C">
        <w:rPr>
          <w:rFonts w:ascii="Times New Roman" w:hAnsi="Times New Roman" w:cs="Times New Roman"/>
          <w:sz w:val="24"/>
          <w:szCs w:val="24"/>
        </w:rPr>
        <w:t>Attendance at General Meetings: The Investment Manager shall strive to attend general meetings of the investee companies (annual as well as any extra ordinary shareholders’ meetings) where appropriate, and to the extent possible, actively speak and respond to the matters being discussed at such meetings if required.</w:t>
      </w:r>
    </w:p>
    <w:p w14:paraId="56CCD8AE" w14:textId="13E7DABE" w:rsidR="003B0198" w:rsidRPr="00030D7C" w:rsidRDefault="003B0198" w:rsidP="003B0198">
      <w:pPr>
        <w:pStyle w:val="ListParagraph"/>
        <w:numPr>
          <w:ilvl w:val="0"/>
          <w:numId w:val="36"/>
        </w:numPr>
        <w:spacing w:line="360" w:lineRule="auto"/>
        <w:jc w:val="both"/>
        <w:rPr>
          <w:rFonts w:ascii="Times New Roman" w:hAnsi="Times New Roman" w:cs="Times New Roman"/>
          <w:sz w:val="24"/>
          <w:szCs w:val="24"/>
        </w:rPr>
      </w:pPr>
      <w:r w:rsidRPr="00030D7C">
        <w:rPr>
          <w:rFonts w:ascii="Times New Roman" w:hAnsi="Times New Roman" w:cs="Times New Roman"/>
          <w:sz w:val="24"/>
          <w:szCs w:val="24"/>
        </w:rPr>
        <w:t>Mechanism: The Investment Manager may vote whether by means of e-voting, physically attending meeting, voting through proxy or otherwise.</w:t>
      </w:r>
    </w:p>
    <w:p w14:paraId="0BA166DA" w14:textId="77777777" w:rsidR="003B0198" w:rsidRPr="00030D7C" w:rsidRDefault="003B0198" w:rsidP="003B0198">
      <w:pPr>
        <w:spacing w:line="360" w:lineRule="auto"/>
        <w:jc w:val="both"/>
        <w:rPr>
          <w:rFonts w:ascii="Times New Roman" w:hAnsi="Times New Roman" w:cs="Times New Roman"/>
          <w:b/>
          <w:bCs/>
          <w:sz w:val="24"/>
          <w:szCs w:val="24"/>
        </w:rPr>
      </w:pPr>
      <w:r w:rsidRPr="00030D7C">
        <w:rPr>
          <w:rFonts w:ascii="Times New Roman" w:hAnsi="Times New Roman" w:cs="Times New Roman"/>
          <w:b/>
          <w:bCs/>
          <w:sz w:val="24"/>
          <w:szCs w:val="24"/>
        </w:rPr>
        <w:t>Principle 6: Institutional investors should report periodically on their stewardship activities</w:t>
      </w:r>
    </w:p>
    <w:p w14:paraId="2C4E0698" w14:textId="49F3724A" w:rsidR="008738C9" w:rsidRPr="00167DD5" w:rsidRDefault="003B0198" w:rsidP="003B0198">
      <w:pPr>
        <w:spacing w:line="360" w:lineRule="auto"/>
        <w:jc w:val="both"/>
        <w:rPr>
          <w:rFonts w:ascii="Times New Roman" w:hAnsi="Times New Roman" w:cs="Times New Roman"/>
          <w:sz w:val="24"/>
          <w:szCs w:val="24"/>
        </w:rPr>
      </w:pPr>
      <w:r w:rsidRPr="003B0198">
        <w:rPr>
          <w:rFonts w:ascii="Times New Roman" w:hAnsi="Times New Roman" w:cs="Times New Roman"/>
          <w:sz w:val="24"/>
          <w:szCs w:val="24"/>
        </w:rPr>
        <w:t>The Investment Manager shall provide a report of the discharge of its Stewardship Responsibilities annually as a part of the public disclosures on its website and/or through email to its investors, for the benefit of its ultimate beneficiaries (investors).</w:t>
      </w:r>
    </w:p>
    <w:sectPr w:rsidR="008738C9" w:rsidRPr="00167DD5" w:rsidSect="00FD234B">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A240C"/>
    <w:multiLevelType w:val="hybridMultilevel"/>
    <w:tmpl w:val="29BEE4B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C56689B"/>
    <w:multiLevelType w:val="hybridMultilevel"/>
    <w:tmpl w:val="BA88A1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E6E53DD"/>
    <w:multiLevelType w:val="hybridMultilevel"/>
    <w:tmpl w:val="3F8424F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F461C74"/>
    <w:multiLevelType w:val="hybridMultilevel"/>
    <w:tmpl w:val="8F2CF4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842CA0"/>
    <w:multiLevelType w:val="hybridMultilevel"/>
    <w:tmpl w:val="7F10FA8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AC36AF3"/>
    <w:multiLevelType w:val="hybridMultilevel"/>
    <w:tmpl w:val="03C28C06"/>
    <w:lvl w:ilvl="0" w:tplc="03FA05F0">
      <w:start w:val="6"/>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E097E6E"/>
    <w:multiLevelType w:val="hybridMultilevel"/>
    <w:tmpl w:val="31724E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0FD4EC5"/>
    <w:multiLevelType w:val="hybridMultilevel"/>
    <w:tmpl w:val="268A083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B9777CB"/>
    <w:multiLevelType w:val="hybridMultilevel"/>
    <w:tmpl w:val="0FE29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8F262C4"/>
    <w:multiLevelType w:val="hybridMultilevel"/>
    <w:tmpl w:val="B5CE37E0"/>
    <w:lvl w:ilvl="0" w:tplc="6C2AFB7E">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BBE3683"/>
    <w:multiLevelType w:val="hybridMultilevel"/>
    <w:tmpl w:val="01BAA19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EEF06A7"/>
    <w:multiLevelType w:val="hybridMultilevel"/>
    <w:tmpl w:val="BE34696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FF9767D"/>
    <w:multiLevelType w:val="hybridMultilevel"/>
    <w:tmpl w:val="04381594"/>
    <w:lvl w:ilvl="0" w:tplc="40090001">
      <w:start w:val="1"/>
      <w:numFmt w:val="bullet"/>
      <w:lvlText w:val=""/>
      <w:lvlJc w:val="left"/>
      <w:pPr>
        <w:ind w:left="720" w:hanging="360"/>
      </w:pPr>
      <w:rPr>
        <w:rFonts w:ascii="Symbol" w:hAnsi="Symbol" w:hint="default"/>
      </w:rPr>
    </w:lvl>
    <w:lvl w:ilvl="1" w:tplc="2B64E77A">
      <w:numFmt w:val="bullet"/>
      <w:lvlText w:val="•"/>
      <w:lvlJc w:val="left"/>
      <w:pPr>
        <w:ind w:left="1800" w:hanging="72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06939E1"/>
    <w:multiLevelType w:val="hybridMultilevel"/>
    <w:tmpl w:val="7D8CDF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4EA189D"/>
    <w:multiLevelType w:val="hybridMultilevel"/>
    <w:tmpl w:val="0F3A8B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5592F71"/>
    <w:multiLevelType w:val="hybridMultilevel"/>
    <w:tmpl w:val="69E883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6183C36"/>
    <w:multiLevelType w:val="hybridMultilevel"/>
    <w:tmpl w:val="625CEC36"/>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8"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CD4898"/>
    <w:multiLevelType w:val="hybridMultilevel"/>
    <w:tmpl w:val="8AA8B40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86877A9"/>
    <w:multiLevelType w:val="hybridMultilevel"/>
    <w:tmpl w:val="81983756"/>
    <w:lvl w:ilvl="0" w:tplc="1546702A">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4B315965"/>
    <w:multiLevelType w:val="hybridMultilevel"/>
    <w:tmpl w:val="8C46B9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DBC63CD"/>
    <w:multiLevelType w:val="hybridMultilevel"/>
    <w:tmpl w:val="E996B1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23D444B"/>
    <w:multiLevelType w:val="hybridMultilevel"/>
    <w:tmpl w:val="C4CC7F20"/>
    <w:lvl w:ilvl="0" w:tplc="40090003">
      <w:start w:val="1"/>
      <w:numFmt w:val="bullet"/>
      <w:lvlText w:val="o"/>
      <w:lvlJc w:val="left"/>
      <w:pPr>
        <w:ind w:left="1146" w:hanging="360"/>
      </w:pPr>
      <w:rPr>
        <w:rFonts w:ascii="Courier New" w:hAnsi="Courier New" w:cs="Courier New"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24"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57192C19"/>
    <w:multiLevelType w:val="multilevel"/>
    <w:tmpl w:val="3FF053B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57CD0CEB"/>
    <w:multiLevelType w:val="hybridMultilevel"/>
    <w:tmpl w:val="52366FA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5ACC091F"/>
    <w:multiLevelType w:val="hybridMultilevel"/>
    <w:tmpl w:val="222676F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62146D7A"/>
    <w:multiLevelType w:val="hybridMultilevel"/>
    <w:tmpl w:val="4134BA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65FB0857"/>
    <w:multiLevelType w:val="hybridMultilevel"/>
    <w:tmpl w:val="48A673E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6C6A7EC5"/>
    <w:multiLevelType w:val="hybridMultilevel"/>
    <w:tmpl w:val="4FFE151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744B3BFF"/>
    <w:multiLevelType w:val="hybridMultilevel"/>
    <w:tmpl w:val="AF04C4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77455503"/>
    <w:multiLevelType w:val="hybridMultilevel"/>
    <w:tmpl w:val="21680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7AE75302"/>
    <w:multiLevelType w:val="hybridMultilevel"/>
    <w:tmpl w:val="8B68A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7C5A682B"/>
    <w:multiLevelType w:val="hybridMultilevel"/>
    <w:tmpl w:val="0C705EA8"/>
    <w:lvl w:ilvl="0" w:tplc="F300F462">
      <w:start w:val="6"/>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7C970D72"/>
    <w:multiLevelType w:val="hybridMultilevel"/>
    <w:tmpl w:val="262E14A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12034212">
    <w:abstractNumId w:val="24"/>
  </w:num>
  <w:num w:numId="2" w16cid:durableId="1345784940">
    <w:abstractNumId w:val="9"/>
  </w:num>
  <w:num w:numId="3" w16cid:durableId="224462341">
    <w:abstractNumId w:val="18"/>
  </w:num>
  <w:num w:numId="4" w16cid:durableId="286131735">
    <w:abstractNumId w:val="8"/>
  </w:num>
  <w:num w:numId="5" w16cid:durableId="1187526285">
    <w:abstractNumId w:val="29"/>
  </w:num>
  <w:num w:numId="6" w16cid:durableId="157231654">
    <w:abstractNumId w:val="15"/>
  </w:num>
  <w:num w:numId="7" w16cid:durableId="23336432">
    <w:abstractNumId w:val="12"/>
  </w:num>
  <w:num w:numId="8" w16cid:durableId="515996273">
    <w:abstractNumId w:val="19"/>
  </w:num>
  <w:num w:numId="9" w16cid:durableId="2005860656">
    <w:abstractNumId w:val="11"/>
  </w:num>
  <w:num w:numId="10" w16cid:durableId="1809014450">
    <w:abstractNumId w:val="33"/>
  </w:num>
  <w:num w:numId="11" w16cid:durableId="1333995122">
    <w:abstractNumId w:val="2"/>
  </w:num>
  <w:num w:numId="12" w16cid:durableId="1760366574">
    <w:abstractNumId w:val="10"/>
  </w:num>
  <w:num w:numId="13" w16cid:durableId="956368891">
    <w:abstractNumId w:val="7"/>
  </w:num>
  <w:num w:numId="14" w16cid:durableId="693531998">
    <w:abstractNumId w:val="20"/>
  </w:num>
  <w:num w:numId="15" w16cid:durableId="948201957">
    <w:abstractNumId w:val="27"/>
  </w:num>
  <w:num w:numId="16" w16cid:durableId="926891129">
    <w:abstractNumId w:val="4"/>
  </w:num>
  <w:num w:numId="17" w16cid:durableId="1303118206">
    <w:abstractNumId w:val="30"/>
  </w:num>
  <w:num w:numId="18" w16cid:durableId="1839231280">
    <w:abstractNumId w:val="32"/>
  </w:num>
  <w:num w:numId="19" w16cid:durableId="633407741">
    <w:abstractNumId w:val="25"/>
  </w:num>
  <w:num w:numId="20" w16cid:durableId="2070567346">
    <w:abstractNumId w:val="22"/>
  </w:num>
  <w:num w:numId="21" w16cid:durableId="1843813875">
    <w:abstractNumId w:val="17"/>
  </w:num>
  <w:num w:numId="22" w16cid:durableId="306250934">
    <w:abstractNumId w:val="31"/>
  </w:num>
  <w:num w:numId="23" w16cid:durableId="1043209979">
    <w:abstractNumId w:val="16"/>
  </w:num>
  <w:num w:numId="24" w16cid:durableId="437990847">
    <w:abstractNumId w:val="5"/>
  </w:num>
  <w:num w:numId="25" w16cid:durableId="839808490">
    <w:abstractNumId w:val="35"/>
  </w:num>
  <w:num w:numId="26" w16cid:durableId="1033730905">
    <w:abstractNumId w:val="34"/>
  </w:num>
  <w:num w:numId="27" w16cid:durableId="293873087">
    <w:abstractNumId w:val="14"/>
  </w:num>
  <w:num w:numId="28" w16cid:durableId="241330248">
    <w:abstractNumId w:val="28"/>
  </w:num>
  <w:num w:numId="29" w16cid:durableId="1055354645">
    <w:abstractNumId w:val="21"/>
  </w:num>
  <w:num w:numId="30" w16cid:durableId="1910265795">
    <w:abstractNumId w:val="1"/>
  </w:num>
  <w:num w:numId="31" w16cid:durableId="1382288524">
    <w:abstractNumId w:val="3"/>
  </w:num>
  <w:num w:numId="32" w16cid:durableId="1805459908">
    <w:abstractNumId w:val="6"/>
  </w:num>
  <w:num w:numId="33" w16cid:durableId="1603412872">
    <w:abstractNumId w:val="26"/>
  </w:num>
  <w:num w:numId="34" w16cid:durableId="1931623629">
    <w:abstractNumId w:val="13"/>
  </w:num>
  <w:num w:numId="35" w16cid:durableId="908423257">
    <w:abstractNumId w:val="23"/>
  </w:num>
  <w:num w:numId="36" w16cid:durableId="1131285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403"/>
    <w:rsid w:val="000027E8"/>
    <w:rsid w:val="00030D7C"/>
    <w:rsid w:val="00047DA4"/>
    <w:rsid w:val="00060961"/>
    <w:rsid w:val="00074040"/>
    <w:rsid w:val="00075012"/>
    <w:rsid w:val="00092D29"/>
    <w:rsid w:val="00111123"/>
    <w:rsid w:val="00167D87"/>
    <w:rsid w:val="00167DD5"/>
    <w:rsid w:val="001D0674"/>
    <w:rsid w:val="001D4CE1"/>
    <w:rsid w:val="001E5BF3"/>
    <w:rsid w:val="002157F4"/>
    <w:rsid w:val="0022262A"/>
    <w:rsid w:val="00261C91"/>
    <w:rsid w:val="002745C7"/>
    <w:rsid w:val="00293458"/>
    <w:rsid w:val="00305636"/>
    <w:rsid w:val="00316B37"/>
    <w:rsid w:val="00321C52"/>
    <w:rsid w:val="003543C0"/>
    <w:rsid w:val="00356991"/>
    <w:rsid w:val="003777AD"/>
    <w:rsid w:val="0039053C"/>
    <w:rsid w:val="003A1589"/>
    <w:rsid w:val="003A1F11"/>
    <w:rsid w:val="003A48DE"/>
    <w:rsid w:val="003A7519"/>
    <w:rsid w:val="003B0198"/>
    <w:rsid w:val="00407D01"/>
    <w:rsid w:val="00457EDA"/>
    <w:rsid w:val="00465BC8"/>
    <w:rsid w:val="004663C2"/>
    <w:rsid w:val="00486C7F"/>
    <w:rsid w:val="004959F8"/>
    <w:rsid w:val="004D639A"/>
    <w:rsid w:val="004F6CFA"/>
    <w:rsid w:val="005451A9"/>
    <w:rsid w:val="0055181B"/>
    <w:rsid w:val="005656D8"/>
    <w:rsid w:val="00570403"/>
    <w:rsid w:val="00590170"/>
    <w:rsid w:val="005925C8"/>
    <w:rsid w:val="005A10C5"/>
    <w:rsid w:val="005D2DF1"/>
    <w:rsid w:val="005D347E"/>
    <w:rsid w:val="005F0BF0"/>
    <w:rsid w:val="00613679"/>
    <w:rsid w:val="00660C42"/>
    <w:rsid w:val="00676726"/>
    <w:rsid w:val="00715FAC"/>
    <w:rsid w:val="00745CFB"/>
    <w:rsid w:val="007657E7"/>
    <w:rsid w:val="007B63A7"/>
    <w:rsid w:val="007B78E0"/>
    <w:rsid w:val="007F48F9"/>
    <w:rsid w:val="007F4B76"/>
    <w:rsid w:val="00825649"/>
    <w:rsid w:val="008300AF"/>
    <w:rsid w:val="00831F15"/>
    <w:rsid w:val="00850B78"/>
    <w:rsid w:val="00860E44"/>
    <w:rsid w:val="008738C9"/>
    <w:rsid w:val="008D49F0"/>
    <w:rsid w:val="008F1B41"/>
    <w:rsid w:val="009023F0"/>
    <w:rsid w:val="009267FB"/>
    <w:rsid w:val="00971470"/>
    <w:rsid w:val="009847D6"/>
    <w:rsid w:val="00993283"/>
    <w:rsid w:val="009C1C8F"/>
    <w:rsid w:val="009E0A46"/>
    <w:rsid w:val="009E53E8"/>
    <w:rsid w:val="00A30822"/>
    <w:rsid w:val="00A35276"/>
    <w:rsid w:val="00A3618F"/>
    <w:rsid w:val="00A7164D"/>
    <w:rsid w:val="00AB20CB"/>
    <w:rsid w:val="00AF2BF3"/>
    <w:rsid w:val="00B00873"/>
    <w:rsid w:val="00B22BDD"/>
    <w:rsid w:val="00B27FE3"/>
    <w:rsid w:val="00B51109"/>
    <w:rsid w:val="00B80F97"/>
    <w:rsid w:val="00B82B21"/>
    <w:rsid w:val="00BA760C"/>
    <w:rsid w:val="00BB243A"/>
    <w:rsid w:val="00BF23F8"/>
    <w:rsid w:val="00C02045"/>
    <w:rsid w:val="00C1095F"/>
    <w:rsid w:val="00C255B8"/>
    <w:rsid w:val="00C516CA"/>
    <w:rsid w:val="00C63DBB"/>
    <w:rsid w:val="00CC01BA"/>
    <w:rsid w:val="00CE2212"/>
    <w:rsid w:val="00CE42AF"/>
    <w:rsid w:val="00CF5534"/>
    <w:rsid w:val="00D26C71"/>
    <w:rsid w:val="00D36804"/>
    <w:rsid w:val="00D4455E"/>
    <w:rsid w:val="00D51355"/>
    <w:rsid w:val="00D63DE3"/>
    <w:rsid w:val="00D74260"/>
    <w:rsid w:val="00DC234A"/>
    <w:rsid w:val="00E15513"/>
    <w:rsid w:val="00E43AF3"/>
    <w:rsid w:val="00E53D6B"/>
    <w:rsid w:val="00EC364A"/>
    <w:rsid w:val="00F01832"/>
    <w:rsid w:val="00F259E9"/>
    <w:rsid w:val="00FA1492"/>
    <w:rsid w:val="00FC29B1"/>
    <w:rsid w:val="00FC5DF0"/>
    <w:rsid w:val="00FD0EEC"/>
    <w:rsid w:val="00FD234B"/>
    <w:rsid w:val="00FE51A7"/>
    <w:rsid w:val="00FF70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48F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34"/>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 w:type="character" w:customStyle="1" w:styleId="Heading1Char">
    <w:name w:val="Heading 1 Char"/>
    <w:basedOn w:val="DefaultParagraphFont"/>
    <w:link w:val="Heading1"/>
    <w:uiPriority w:val="9"/>
    <w:rsid w:val="007F48F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FA3B74-4812-4837-9962-06CC9CC66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10</Pages>
  <Words>2518</Words>
  <Characters>14353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 R</cp:lastModifiedBy>
  <cp:revision>214</cp:revision>
  <dcterms:created xsi:type="dcterms:W3CDTF">2025-09-18T07:53:00Z</dcterms:created>
  <dcterms:modified xsi:type="dcterms:W3CDTF">2025-11-26T06:50:00Z</dcterms:modified>
</cp:coreProperties>
</file>