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81545C" w14:textId="4F9D66FB" w:rsidR="00745CFB" w:rsidRDefault="00A3618F" w:rsidP="00745CFB">
      <w:pPr>
        <w:jc w:val="center"/>
        <w:rPr>
          <w:b/>
          <w:sz w:val="56"/>
          <w:szCs w:val="56"/>
        </w:rPr>
      </w:pPr>
      <w:r>
        <w:rPr>
          <w:noProof/>
          <w:lang w:eastAsia="en-IN"/>
        </w:rPr>
        <w:drawing>
          <wp:anchor distT="0" distB="0" distL="0" distR="0" simplePos="0" relativeHeight="251661312" behindDoc="0" locked="0" layoutInCell="1" allowOverlap="1" wp14:anchorId="797EECC6" wp14:editId="440C0AC6">
            <wp:simplePos x="0" y="0"/>
            <wp:positionH relativeFrom="margin">
              <wp:posOffset>25867</wp:posOffset>
            </wp:positionH>
            <wp:positionV relativeFrom="page">
              <wp:posOffset>1371588</wp:posOffset>
            </wp:positionV>
            <wp:extent cx="1639019" cy="595223"/>
            <wp:effectExtent l="0" t="0" r="0" b="0"/>
            <wp:wrapNone/>
            <wp:docPr id="629012592"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6" cstate="print"/>
                    <a:stretch>
                      <a:fillRect/>
                    </a:stretch>
                  </pic:blipFill>
                  <pic:spPr>
                    <a:xfrm>
                      <a:off x="0" y="0"/>
                      <a:ext cx="1639019" cy="595223"/>
                    </a:xfrm>
                    <a:prstGeom prst="rect">
                      <a:avLst/>
                    </a:prstGeom>
                  </pic:spPr>
                </pic:pic>
              </a:graphicData>
            </a:graphic>
            <wp14:sizeRelH relativeFrom="margin">
              <wp14:pctWidth>0</wp14:pctWidth>
            </wp14:sizeRelH>
            <wp14:sizeRelV relativeFrom="margin">
              <wp14:pctHeight>0</wp14:pctHeight>
            </wp14:sizeRelV>
          </wp:anchor>
        </w:drawing>
      </w:r>
    </w:p>
    <w:p w14:paraId="5E2F4D6C" w14:textId="114643A2" w:rsidR="00745CFB" w:rsidRDefault="00745CFB" w:rsidP="00745CFB">
      <w:pPr>
        <w:jc w:val="center"/>
        <w:rPr>
          <w:b/>
          <w:sz w:val="56"/>
          <w:szCs w:val="56"/>
        </w:rPr>
      </w:pPr>
    </w:p>
    <w:p w14:paraId="4774B243" w14:textId="77777777" w:rsidR="00A3618F" w:rsidRDefault="00A3618F" w:rsidP="00A3618F">
      <w:pPr>
        <w:jc w:val="center"/>
        <w:rPr>
          <w:rFonts w:ascii="Times New Roman" w:hAnsi="Times New Roman" w:cs="Times New Roman"/>
          <w:b/>
          <w:color w:val="004E9A"/>
          <w:sz w:val="40"/>
          <w:szCs w:val="40"/>
        </w:rPr>
      </w:pPr>
    </w:p>
    <w:p w14:paraId="68E46545" w14:textId="77777777" w:rsidR="00A3618F" w:rsidRDefault="00A3618F" w:rsidP="00A3618F">
      <w:pPr>
        <w:jc w:val="center"/>
        <w:rPr>
          <w:rFonts w:ascii="Times New Roman" w:hAnsi="Times New Roman" w:cs="Times New Roman"/>
          <w:b/>
          <w:color w:val="004E9A"/>
          <w:sz w:val="40"/>
          <w:szCs w:val="40"/>
        </w:rPr>
      </w:pPr>
    </w:p>
    <w:p w14:paraId="39162DA7" w14:textId="77777777" w:rsidR="00A3618F" w:rsidRDefault="00A3618F" w:rsidP="00A3618F">
      <w:pPr>
        <w:jc w:val="center"/>
        <w:rPr>
          <w:rFonts w:ascii="Times New Roman" w:hAnsi="Times New Roman" w:cs="Times New Roman"/>
          <w:b/>
          <w:color w:val="004E9A"/>
          <w:sz w:val="40"/>
          <w:szCs w:val="40"/>
        </w:rPr>
      </w:pPr>
    </w:p>
    <w:p w14:paraId="5960BD72" w14:textId="77777777" w:rsidR="00A3618F" w:rsidRDefault="00A3618F" w:rsidP="00A3618F">
      <w:pPr>
        <w:jc w:val="center"/>
        <w:rPr>
          <w:rFonts w:ascii="Times New Roman" w:hAnsi="Times New Roman" w:cs="Times New Roman"/>
          <w:b/>
          <w:color w:val="004E9A"/>
          <w:sz w:val="40"/>
          <w:szCs w:val="40"/>
        </w:rPr>
      </w:pPr>
    </w:p>
    <w:p w14:paraId="012D2FF4" w14:textId="77777777" w:rsidR="00A3618F" w:rsidRDefault="00A3618F" w:rsidP="00A3618F">
      <w:pPr>
        <w:jc w:val="center"/>
        <w:rPr>
          <w:rFonts w:ascii="Times New Roman" w:hAnsi="Times New Roman" w:cs="Times New Roman"/>
          <w:b/>
          <w:color w:val="004E9A"/>
          <w:sz w:val="40"/>
          <w:szCs w:val="40"/>
        </w:rPr>
      </w:pPr>
    </w:p>
    <w:p w14:paraId="2A373EDE" w14:textId="77777777" w:rsidR="00A3618F" w:rsidRDefault="00A3618F" w:rsidP="00A3618F">
      <w:pPr>
        <w:rPr>
          <w:rFonts w:ascii="Times New Roman" w:hAnsi="Times New Roman" w:cs="Times New Roman"/>
          <w:b/>
          <w:color w:val="004E9A"/>
          <w:sz w:val="40"/>
          <w:szCs w:val="40"/>
        </w:rPr>
      </w:pPr>
    </w:p>
    <w:p w14:paraId="06F621CB" w14:textId="6130DA65" w:rsidR="00A3618F" w:rsidRPr="00A3618F" w:rsidRDefault="00A3618F" w:rsidP="00A3618F">
      <w:pPr>
        <w:rPr>
          <w:rFonts w:ascii="Times New Roman" w:hAnsi="Times New Roman" w:cs="Times New Roman"/>
          <w:b/>
          <w:color w:val="004E9A"/>
          <w:sz w:val="40"/>
          <w:szCs w:val="40"/>
        </w:rPr>
      </w:pPr>
      <w:r>
        <w:rPr>
          <w:rFonts w:ascii="Times New Roman" w:hAnsi="Times New Roman" w:cs="Times New Roman"/>
          <w:b/>
          <w:noProof/>
          <w:color w:val="004E9A"/>
          <w:sz w:val="40"/>
          <w:szCs w:val="40"/>
          <w:lang w:eastAsia="en-IN"/>
        </w:rPr>
        <mc:AlternateContent>
          <mc:Choice Requires="wps">
            <w:drawing>
              <wp:anchor distT="0" distB="0" distL="114300" distR="114300" simplePos="0" relativeHeight="251664384" behindDoc="0" locked="0" layoutInCell="1" allowOverlap="1" wp14:anchorId="2B7B1CBF" wp14:editId="2D0AA77A">
                <wp:simplePos x="0" y="0"/>
                <wp:positionH relativeFrom="column">
                  <wp:posOffset>-292608</wp:posOffset>
                </wp:positionH>
                <wp:positionV relativeFrom="paragraph">
                  <wp:posOffset>594335</wp:posOffset>
                </wp:positionV>
                <wp:extent cx="0" cy="0"/>
                <wp:effectExtent l="0" t="0" r="0" b="0"/>
                <wp:wrapNone/>
                <wp:docPr id="1960544854" name="Straight Connector 1"/>
                <wp:cNvGraphicFramePr/>
                <a:graphic xmlns:a="http://schemas.openxmlformats.org/drawingml/2006/main">
                  <a:graphicData uri="http://schemas.microsoft.com/office/word/2010/wordprocessingShape">
                    <wps:wsp>
                      <wps:cNvCnPr/>
                      <wps:spPr>
                        <a:xfrm>
                          <a:off x="0" y="0"/>
                          <a:ext cx="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D007DFB" id="Straight Connector 1" o:spid="_x0000_s1026" style="position:absolute;z-index:251664384;visibility:visible;mso-wrap-style:square;mso-wrap-distance-left:9pt;mso-wrap-distance-top:0;mso-wrap-distance-right:9pt;mso-wrap-distance-bottom:0;mso-position-horizontal:absolute;mso-position-horizontal-relative:text;mso-position-vertical:absolute;mso-position-vertical-relative:text" from="-23.05pt,46.8pt" to="-23.05pt,4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" strokecolor="#5b9bd5 [3204]" strokeweight=".5pt">
                <v:stroke joinstyle="miter"/>
              </v:line>
            </w:pict>
          </mc:Fallback>
        </mc:AlternateContent>
      </w:r>
      <w:r w:rsidRPr="00A3618F">
        <w:rPr>
          <w:rFonts w:ascii="Times New Roman" w:hAnsi="Times New Roman" w:cs="Times New Roman"/>
          <w:b/>
          <w:color w:val="004E9A"/>
          <w:sz w:val="40"/>
          <w:szCs w:val="40"/>
        </w:rPr>
        <w:t>POLICY ON ANTI-MONEY LAUNDERING (AML)</w:t>
      </w:r>
    </w:p>
    <w:p w14:paraId="540C4760" w14:textId="095B62AB" w:rsidR="00A3618F" w:rsidRDefault="00A3618F" w:rsidP="00745CFB">
      <w:pPr>
        <w:jc w:val="center"/>
        <w:rPr>
          <w:rFonts w:ascii="Times New Roman" w:hAnsi="Times New Roman" w:cs="Times New Roman"/>
          <w:b/>
          <w:sz w:val="56"/>
          <w:szCs w:val="56"/>
        </w:rPr>
      </w:pPr>
    </w:p>
    <w:p w14:paraId="06321C7E" w14:textId="77777777" w:rsidR="00A3618F" w:rsidRDefault="00A3618F" w:rsidP="00745CFB">
      <w:pPr>
        <w:jc w:val="center"/>
        <w:rPr>
          <w:rFonts w:ascii="Times New Roman" w:hAnsi="Times New Roman" w:cs="Times New Roman"/>
          <w:b/>
          <w:sz w:val="56"/>
          <w:szCs w:val="56"/>
        </w:rPr>
      </w:pPr>
    </w:p>
    <w:p w14:paraId="674C936D" w14:textId="77777777" w:rsidR="00A3618F" w:rsidRDefault="00A3618F" w:rsidP="00745CFB">
      <w:pPr>
        <w:jc w:val="center"/>
        <w:rPr>
          <w:rFonts w:ascii="Times New Roman" w:hAnsi="Times New Roman" w:cs="Times New Roman"/>
          <w:b/>
          <w:sz w:val="56"/>
          <w:szCs w:val="56"/>
        </w:rPr>
      </w:pPr>
    </w:p>
    <w:p w14:paraId="7FF0A9D1" w14:textId="77777777" w:rsidR="00A3618F" w:rsidRDefault="00A3618F" w:rsidP="00A3618F">
      <w:pPr>
        <w:rPr>
          <w:rFonts w:ascii="Times New Roman" w:hAnsi="Times New Roman" w:cs="Times New Roman"/>
          <w:b/>
          <w:sz w:val="56"/>
          <w:szCs w:val="56"/>
        </w:rPr>
      </w:pPr>
    </w:p>
    <w:p w14:paraId="45116A52" w14:textId="77777777" w:rsidR="00A3618F" w:rsidRDefault="00A3618F" w:rsidP="00A3618F">
      <w:pPr>
        <w:rPr>
          <w:rFonts w:ascii="Times New Roman" w:hAnsi="Times New Roman" w:cs="Times New Roman"/>
          <w:b/>
          <w:sz w:val="56"/>
          <w:szCs w:val="56"/>
        </w:rPr>
      </w:pPr>
    </w:p>
    <w:p w14:paraId="2B4E6557" w14:textId="77777777" w:rsidR="00A3618F" w:rsidRPr="00E43AF3" w:rsidRDefault="00A3618F" w:rsidP="00A3618F">
      <w:pPr>
        <w:spacing w:line="240" w:lineRule="auto"/>
        <w:rPr>
          <w:rFonts w:ascii="Times New Roman" w:hAnsi="Times New Roman" w:cs="Times New Roman"/>
          <w:b/>
          <w:sz w:val="40"/>
          <w:szCs w:val="40"/>
        </w:rPr>
      </w:pPr>
      <w:r w:rsidRPr="00E43AF3">
        <w:rPr>
          <w:rFonts w:ascii="Times New Roman" w:hAnsi="Times New Roman" w:cs="Times New Roman"/>
          <w:b/>
          <w:sz w:val="40"/>
          <w:szCs w:val="40"/>
        </w:rPr>
        <w:t>SME GROWTH FUND – SERIES ALPHA</w:t>
      </w:r>
    </w:p>
    <w:p w14:paraId="79928994" w14:textId="77777777" w:rsidR="00A3618F" w:rsidRPr="00321C52" w:rsidRDefault="00A3618F" w:rsidP="00A3618F">
      <w:pPr>
        <w:spacing w:line="240" w:lineRule="auto"/>
        <w:contextualSpacing/>
        <w:rPr>
          <w:rFonts w:ascii="Times New Roman" w:hAnsi="Times New Roman" w:cs="Times New Roman"/>
          <w:b/>
          <w:sz w:val="28"/>
          <w:szCs w:val="28"/>
        </w:rPr>
      </w:pPr>
      <w:r w:rsidRPr="00321C52">
        <w:rPr>
          <w:rFonts w:ascii="Times New Roman" w:hAnsi="Times New Roman" w:cs="Times New Roman"/>
          <w:b/>
          <w:sz w:val="28"/>
          <w:szCs w:val="28"/>
        </w:rPr>
        <w:t>Category – I Alternative Investment Fund</w:t>
      </w:r>
    </w:p>
    <w:p w14:paraId="05B4DDD8" w14:textId="77777777" w:rsidR="00A3618F" w:rsidRPr="00A30822" w:rsidRDefault="00A3618F" w:rsidP="00A3618F">
      <w:pPr>
        <w:spacing w:line="276" w:lineRule="auto"/>
        <w:contextualSpacing/>
        <w:rPr>
          <w:rFonts w:ascii="Times New Roman" w:hAnsi="Times New Roman" w:cs="Times New Roman"/>
          <w:b/>
          <w:sz w:val="24"/>
          <w:szCs w:val="24"/>
        </w:rPr>
      </w:pPr>
      <w:r w:rsidRPr="00A30822">
        <w:rPr>
          <w:rFonts w:ascii="Times New Roman" w:hAnsi="Times New Roman" w:cs="Times New Roman"/>
          <w:b/>
          <w:sz w:val="24"/>
          <w:szCs w:val="24"/>
        </w:rPr>
        <w:t>SEBI Registration No.: IN/AIF1/24-25/1676</w:t>
      </w:r>
    </w:p>
    <w:p w14:paraId="4E5342BB" w14:textId="77777777" w:rsidR="008D49F0" w:rsidRDefault="008D49F0" w:rsidP="00A3618F">
      <w:pPr>
        <w:spacing w:line="276" w:lineRule="auto"/>
        <w:contextualSpacing/>
        <w:rPr>
          <w:rFonts w:ascii="Times New Roman" w:hAnsi="Times New Roman" w:cs="Times New Roman"/>
          <w:b/>
          <w:sz w:val="18"/>
          <w:szCs w:val="18"/>
        </w:rPr>
      </w:pPr>
    </w:p>
    <w:p w14:paraId="4C706205" w14:textId="7764307D" w:rsidR="00A3618F" w:rsidRPr="00047DA4" w:rsidRDefault="005D2DF1" w:rsidP="00A3618F">
      <w:pPr>
        <w:spacing w:line="276" w:lineRule="auto"/>
        <w:contextualSpacing/>
        <w:rPr>
          <w:rFonts w:ascii="Times New Roman" w:hAnsi="Times New Roman" w:cs="Times New Roman"/>
          <w:b/>
          <w:sz w:val="20"/>
          <w:szCs w:val="20"/>
        </w:rPr>
      </w:pPr>
      <w:r w:rsidRPr="00047DA4">
        <w:rPr>
          <w:rFonts w:ascii="Times New Roman" w:hAnsi="Times New Roman" w:cs="Times New Roman"/>
          <w:b/>
          <w:sz w:val="20"/>
          <w:szCs w:val="20"/>
        </w:rPr>
        <w:t xml:space="preserve">Registered </w:t>
      </w:r>
      <w:r w:rsidR="00A3618F" w:rsidRPr="00047DA4">
        <w:rPr>
          <w:rFonts w:ascii="Times New Roman" w:hAnsi="Times New Roman" w:cs="Times New Roman"/>
          <w:b/>
          <w:sz w:val="20"/>
          <w:szCs w:val="20"/>
        </w:rPr>
        <w:t xml:space="preserve">Office: Office </w:t>
      </w:r>
      <w:r w:rsidR="00BD4ABE">
        <w:rPr>
          <w:rFonts w:ascii="Times New Roman" w:hAnsi="Times New Roman" w:cs="Times New Roman"/>
          <w:b/>
          <w:sz w:val="20"/>
          <w:szCs w:val="20"/>
        </w:rPr>
        <w:t>604-605</w:t>
      </w:r>
      <w:r w:rsidR="00A3618F" w:rsidRPr="00047DA4">
        <w:rPr>
          <w:rFonts w:ascii="Times New Roman" w:hAnsi="Times New Roman" w:cs="Times New Roman"/>
          <w:b/>
          <w:sz w:val="20"/>
          <w:szCs w:val="20"/>
        </w:rPr>
        <w:t xml:space="preserve">, 6th Floor, </w:t>
      </w:r>
      <w:proofErr w:type="spellStart"/>
      <w:r w:rsidR="00A3618F" w:rsidRPr="00047DA4">
        <w:rPr>
          <w:rFonts w:ascii="Times New Roman" w:hAnsi="Times New Roman" w:cs="Times New Roman"/>
          <w:b/>
          <w:sz w:val="20"/>
          <w:szCs w:val="20"/>
        </w:rPr>
        <w:t>Nathubhai</w:t>
      </w:r>
      <w:proofErr w:type="spellEnd"/>
      <w:r w:rsidR="00A3618F" w:rsidRPr="00047DA4">
        <w:rPr>
          <w:rFonts w:ascii="Times New Roman" w:hAnsi="Times New Roman" w:cs="Times New Roman"/>
          <w:b/>
          <w:sz w:val="20"/>
          <w:szCs w:val="20"/>
        </w:rPr>
        <w:t xml:space="preserve"> Tower, </w:t>
      </w:r>
      <w:proofErr w:type="spellStart"/>
      <w:r w:rsidR="00A3618F" w:rsidRPr="00047DA4">
        <w:rPr>
          <w:rFonts w:ascii="Times New Roman" w:hAnsi="Times New Roman" w:cs="Times New Roman"/>
          <w:b/>
          <w:sz w:val="20"/>
          <w:szCs w:val="20"/>
        </w:rPr>
        <w:t>Udhna</w:t>
      </w:r>
      <w:proofErr w:type="spellEnd"/>
      <w:r w:rsidR="00A3618F" w:rsidRPr="00047DA4">
        <w:rPr>
          <w:rFonts w:ascii="Times New Roman" w:hAnsi="Times New Roman" w:cs="Times New Roman"/>
          <w:b/>
          <w:sz w:val="20"/>
          <w:szCs w:val="20"/>
        </w:rPr>
        <w:t>, Surat, Gujarat, India, 394210</w:t>
      </w:r>
    </w:p>
    <w:p w14:paraId="0E6D4185" w14:textId="77777777" w:rsidR="00A3618F" w:rsidRPr="00047DA4" w:rsidRDefault="00A3618F" w:rsidP="00A3618F">
      <w:pPr>
        <w:spacing w:line="276" w:lineRule="auto"/>
        <w:contextualSpacing/>
        <w:rPr>
          <w:rFonts w:ascii="Times New Roman" w:hAnsi="Times New Roman" w:cs="Times New Roman"/>
          <w:b/>
          <w:sz w:val="20"/>
          <w:szCs w:val="20"/>
        </w:rPr>
      </w:pPr>
      <w:r w:rsidRPr="00047DA4">
        <w:rPr>
          <w:rFonts w:ascii="Times New Roman" w:hAnsi="Times New Roman" w:cs="Times New Roman"/>
          <w:b/>
          <w:sz w:val="20"/>
          <w:szCs w:val="20"/>
        </w:rPr>
        <w:t>Contact No.: 9327508480</w:t>
      </w:r>
    </w:p>
    <w:p w14:paraId="5E610D06" w14:textId="701BD571" w:rsidR="00A3618F" w:rsidRDefault="00A3618F" w:rsidP="00A3618F">
      <w:pPr>
        <w:rPr>
          <w:rFonts w:ascii="Times New Roman" w:hAnsi="Times New Roman" w:cs="Times New Roman"/>
          <w:b/>
          <w:sz w:val="56"/>
          <w:szCs w:val="56"/>
        </w:rPr>
      </w:pPr>
      <w:r w:rsidRPr="00047DA4">
        <w:rPr>
          <w:rFonts w:ascii="Times New Roman" w:hAnsi="Times New Roman" w:cs="Times New Roman"/>
          <w:b/>
          <w:sz w:val="20"/>
          <w:szCs w:val="20"/>
        </w:rPr>
        <w:t xml:space="preserve">E-mail id: </w:t>
      </w:r>
      <w:hyperlink r:id="rId7" w:history="1">
        <w:r w:rsidRPr="00047DA4">
          <w:rPr>
            <w:rStyle w:val="Hyperlink"/>
            <w:rFonts w:ascii="Times New Roman" w:hAnsi="Times New Roman" w:cs="Times New Roman"/>
            <w:b/>
            <w:sz w:val="20"/>
            <w:szCs w:val="20"/>
          </w:rPr>
          <w:t>compliance@infiplyfund.com</w:t>
        </w:r>
      </w:hyperlink>
    </w:p>
    <w:p w14:paraId="2EC0B1D2" w14:textId="1BDF71B0" w:rsidR="00465BC8" w:rsidRDefault="00465BC8" w:rsidP="00465BC8">
      <w:pPr>
        <w:jc w:val="center"/>
        <w:rPr>
          <w:rFonts w:ascii="Times New Roman" w:hAnsi="Times New Roman" w:cs="Times New Roman"/>
          <w:sz w:val="24"/>
          <w:szCs w:val="24"/>
        </w:rPr>
      </w:pPr>
    </w:p>
    <w:p w14:paraId="18C7D125" w14:textId="77777777" w:rsidR="00167DD5" w:rsidRDefault="00167DD5" w:rsidP="00074040">
      <w:pPr>
        <w:spacing w:line="360" w:lineRule="auto"/>
        <w:jc w:val="both"/>
        <w:rPr>
          <w:rFonts w:ascii="Times New Roman" w:hAnsi="Times New Roman" w:cs="Times New Roman"/>
          <w:sz w:val="24"/>
          <w:szCs w:val="24"/>
        </w:rPr>
      </w:pPr>
      <w:r w:rsidRPr="00167DD5">
        <w:rPr>
          <w:rFonts w:ascii="Times New Roman" w:hAnsi="Times New Roman" w:cs="Times New Roman"/>
          <w:sz w:val="24"/>
          <w:szCs w:val="24"/>
        </w:rPr>
        <w:lastRenderedPageBreak/>
        <w:t>This Anti-Money Laundering (AML) Policy has been adopted by SME Growth Fund – Series Alpha, the Category-I Alternative Investment Fund (AIF) in compliance with the applicable laws, rules, and regulations issued by the Securities and Exchange Board of India (SEBI), the Prevention of Money Laundering Act, 2002 (PMLA), and any subsequent amendments thereto. The purpose of this Policy is to establish robust procedures to prevent, detect, and report any instances of money laundering or terrorist financing activities.</w:t>
      </w:r>
    </w:p>
    <w:p w14:paraId="3105AF3A" w14:textId="42200542" w:rsidR="00CA11B3" w:rsidRDefault="00CA11B3" w:rsidP="00074040">
      <w:pPr>
        <w:spacing w:line="360" w:lineRule="auto"/>
        <w:jc w:val="both"/>
        <w:rPr>
          <w:rFonts w:ascii="Times New Roman" w:hAnsi="Times New Roman" w:cs="Times New Roman"/>
          <w:sz w:val="24"/>
          <w:szCs w:val="24"/>
        </w:rPr>
      </w:pPr>
      <w:proofErr w:type="spellStart"/>
      <w:r w:rsidRPr="006B4884">
        <w:rPr>
          <w:rFonts w:ascii="Times New Roman" w:hAnsi="Times New Roman" w:cs="Times New Roman"/>
          <w:sz w:val="24"/>
          <w:szCs w:val="24"/>
        </w:rPr>
        <w:t>Infiply</w:t>
      </w:r>
      <w:proofErr w:type="spellEnd"/>
      <w:r w:rsidRPr="006B4884">
        <w:rPr>
          <w:rFonts w:ascii="Times New Roman" w:hAnsi="Times New Roman" w:cs="Times New Roman"/>
          <w:sz w:val="24"/>
          <w:szCs w:val="24"/>
        </w:rPr>
        <w:t xml:space="preserve"> Advisors LLP (hereinafter referred to as ‘LLP’) acts as an Investment Manager to SEBI registered Category I Alternative Investment Funds under SEBI (Alternative Investment Funds) Regulations, 2012.</w:t>
      </w:r>
    </w:p>
    <w:p w14:paraId="4EA155EB" w14:textId="77777777" w:rsidR="00656323" w:rsidRPr="00656323" w:rsidRDefault="00656323" w:rsidP="00656323">
      <w:pPr>
        <w:spacing w:line="360" w:lineRule="auto"/>
        <w:jc w:val="both"/>
        <w:rPr>
          <w:rFonts w:ascii="Times New Roman" w:hAnsi="Times New Roman" w:cs="Times New Roman"/>
          <w:bCs/>
          <w:sz w:val="24"/>
          <w:szCs w:val="24"/>
        </w:rPr>
      </w:pPr>
      <w:r w:rsidRPr="00656323">
        <w:rPr>
          <w:rFonts w:ascii="Times New Roman" w:hAnsi="Times New Roman" w:cs="Times New Roman"/>
          <w:bCs/>
          <w:sz w:val="24"/>
          <w:szCs w:val="24"/>
        </w:rPr>
        <w:t>The Prevention of Money Laundering Act, 2002 (PMLA) was brought into force with effect from 1st July 2005. Necessary Notifications / Rules under the said Act were published in the Gazette of India on July 01, 2005. Subsequently, SEBI issued necessary guidelines vide circular no. SEBI/HO/MIRSD/MIRSD-SEC-5/P/CIR/2023/022 dated February 03, 2023, to all securities market intermediaries as registered under Section 12 of the SEBI Act, 1992.</w:t>
      </w:r>
    </w:p>
    <w:p w14:paraId="1E69E9AC" w14:textId="77777777" w:rsidR="00656323" w:rsidRPr="00656323" w:rsidRDefault="00656323" w:rsidP="00656323">
      <w:pPr>
        <w:spacing w:line="360" w:lineRule="auto"/>
        <w:jc w:val="both"/>
        <w:rPr>
          <w:rFonts w:ascii="Times New Roman" w:hAnsi="Times New Roman" w:cs="Times New Roman"/>
          <w:bCs/>
          <w:sz w:val="24"/>
          <w:szCs w:val="24"/>
        </w:rPr>
      </w:pPr>
      <w:r w:rsidRPr="00656323">
        <w:rPr>
          <w:rFonts w:ascii="Times New Roman" w:hAnsi="Times New Roman" w:cs="Times New Roman"/>
          <w:bCs/>
          <w:sz w:val="24"/>
          <w:szCs w:val="24"/>
        </w:rPr>
        <w:t>The Prevention of Money Laundering Act, 2002 including rules framed there under and SEBI Circulars (Collectively referred as ‘Act’) and Weapons of Mass Destruction and their Delivery Systems (Prohibition of Unlawful Activities) Act, 2005 has cast an obligation on the market intermediaries to comply with the requirements of the Act. This Policy aligns with the requirements of the Act. The Policy shall apply to employees involved in the Products and Marketing team, Accounts and Operations team, Principal Officer (Designated under PMLA) and Compliance Officer. All shall carefully read the contents of the Policy and comply with the requirements at all times. Further, in case there is a variance in Client Due Diligence (CDD)/ Anti Money Laundering (AML) standards specified by SEBI and the regulators of the host country, branches/overseas subsidiaries of the Company shall be required to adopt the more stringent requirements of the two.</w:t>
      </w:r>
    </w:p>
    <w:p w14:paraId="5917E95C" w14:textId="4AB0573C" w:rsidR="00167DD5" w:rsidRPr="008738C9" w:rsidRDefault="00167DD5" w:rsidP="00074040">
      <w:pPr>
        <w:spacing w:line="360" w:lineRule="auto"/>
        <w:jc w:val="both"/>
        <w:rPr>
          <w:rFonts w:ascii="Times New Roman" w:hAnsi="Times New Roman" w:cs="Times New Roman"/>
          <w:b/>
          <w:bCs/>
          <w:sz w:val="24"/>
          <w:szCs w:val="24"/>
        </w:rPr>
      </w:pPr>
      <w:r w:rsidRPr="008738C9">
        <w:rPr>
          <w:rFonts w:ascii="Times New Roman" w:hAnsi="Times New Roman" w:cs="Times New Roman"/>
          <w:b/>
          <w:bCs/>
          <w:sz w:val="24"/>
          <w:szCs w:val="24"/>
        </w:rPr>
        <w:t>1.</w:t>
      </w:r>
      <w:r w:rsidR="008738C9" w:rsidRPr="008738C9">
        <w:rPr>
          <w:rFonts w:ascii="Times New Roman" w:hAnsi="Times New Roman" w:cs="Times New Roman"/>
          <w:b/>
          <w:bCs/>
          <w:sz w:val="24"/>
          <w:szCs w:val="24"/>
        </w:rPr>
        <w:t>O</w:t>
      </w:r>
      <w:r w:rsidRPr="008738C9">
        <w:rPr>
          <w:rFonts w:ascii="Times New Roman" w:hAnsi="Times New Roman" w:cs="Times New Roman"/>
          <w:b/>
          <w:bCs/>
          <w:sz w:val="24"/>
          <w:szCs w:val="24"/>
        </w:rPr>
        <w:t>bjectives</w:t>
      </w:r>
    </w:p>
    <w:p w14:paraId="21DBFEFA" w14:textId="77777777" w:rsidR="00167DD5" w:rsidRPr="00167DD5" w:rsidRDefault="00167DD5" w:rsidP="00074040">
      <w:pPr>
        <w:spacing w:line="360" w:lineRule="auto"/>
        <w:jc w:val="both"/>
        <w:rPr>
          <w:rFonts w:ascii="Times New Roman" w:hAnsi="Times New Roman" w:cs="Times New Roman"/>
          <w:sz w:val="24"/>
          <w:szCs w:val="24"/>
        </w:rPr>
      </w:pPr>
      <w:r w:rsidRPr="00167DD5">
        <w:rPr>
          <w:rFonts w:ascii="Times New Roman" w:hAnsi="Times New Roman" w:cs="Times New Roman"/>
          <w:sz w:val="24"/>
          <w:szCs w:val="24"/>
        </w:rPr>
        <w:t>The objectives of this AML Policy are as follows:</w:t>
      </w:r>
    </w:p>
    <w:p w14:paraId="364AE00B" w14:textId="77777777" w:rsidR="00167DD5" w:rsidRPr="008738C9" w:rsidRDefault="00167DD5" w:rsidP="00074040">
      <w:pPr>
        <w:pStyle w:val="ListParagraph"/>
        <w:numPr>
          <w:ilvl w:val="0"/>
          <w:numId w:val="3"/>
        </w:numPr>
        <w:spacing w:line="360" w:lineRule="auto"/>
        <w:ind w:left="284" w:hanging="284"/>
        <w:jc w:val="both"/>
        <w:rPr>
          <w:rFonts w:ascii="Times New Roman" w:hAnsi="Times New Roman" w:cs="Times New Roman"/>
          <w:sz w:val="24"/>
          <w:szCs w:val="24"/>
        </w:rPr>
      </w:pPr>
      <w:r w:rsidRPr="008738C9">
        <w:rPr>
          <w:rFonts w:ascii="Times New Roman" w:hAnsi="Times New Roman" w:cs="Times New Roman"/>
          <w:sz w:val="24"/>
          <w:szCs w:val="24"/>
        </w:rPr>
        <w:t>To ensure compliance with applicable anti-money laundering and counter-terrorist financing laws and regulations.</w:t>
      </w:r>
    </w:p>
    <w:p w14:paraId="7181D378" w14:textId="77777777" w:rsidR="00167DD5" w:rsidRPr="008738C9" w:rsidRDefault="00167DD5" w:rsidP="00074040">
      <w:pPr>
        <w:pStyle w:val="ListParagraph"/>
        <w:numPr>
          <w:ilvl w:val="0"/>
          <w:numId w:val="3"/>
        </w:numPr>
        <w:spacing w:line="360" w:lineRule="auto"/>
        <w:ind w:left="284" w:hanging="284"/>
        <w:jc w:val="both"/>
        <w:rPr>
          <w:rFonts w:ascii="Times New Roman" w:hAnsi="Times New Roman" w:cs="Times New Roman"/>
          <w:sz w:val="24"/>
          <w:szCs w:val="24"/>
        </w:rPr>
      </w:pPr>
      <w:r w:rsidRPr="008738C9">
        <w:rPr>
          <w:rFonts w:ascii="Times New Roman" w:hAnsi="Times New Roman" w:cs="Times New Roman"/>
          <w:sz w:val="24"/>
          <w:szCs w:val="24"/>
        </w:rPr>
        <w:t>To adopt a risk-based approach for identifying and verifying investors.</w:t>
      </w:r>
    </w:p>
    <w:p w14:paraId="1C9A9BC1" w14:textId="77777777" w:rsidR="00167DD5" w:rsidRPr="008738C9" w:rsidRDefault="00167DD5" w:rsidP="00074040">
      <w:pPr>
        <w:pStyle w:val="ListParagraph"/>
        <w:numPr>
          <w:ilvl w:val="0"/>
          <w:numId w:val="3"/>
        </w:numPr>
        <w:spacing w:line="360" w:lineRule="auto"/>
        <w:ind w:left="284" w:hanging="284"/>
        <w:jc w:val="both"/>
        <w:rPr>
          <w:rFonts w:ascii="Times New Roman" w:hAnsi="Times New Roman" w:cs="Times New Roman"/>
          <w:sz w:val="24"/>
          <w:szCs w:val="24"/>
        </w:rPr>
      </w:pPr>
      <w:r w:rsidRPr="008738C9">
        <w:rPr>
          <w:rFonts w:ascii="Times New Roman" w:hAnsi="Times New Roman" w:cs="Times New Roman"/>
          <w:sz w:val="24"/>
          <w:szCs w:val="24"/>
        </w:rPr>
        <w:t>To establish internal controls and procedures to detect suspicious activities.</w:t>
      </w:r>
    </w:p>
    <w:p w14:paraId="72560A03" w14:textId="77777777" w:rsidR="00167DD5" w:rsidRPr="008738C9" w:rsidRDefault="00167DD5" w:rsidP="00074040">
      <w:pPr>
        <w:pStyle w:val="ListParagraph"/>
        <w:numPr>
          <w:ilvl w:val="0"/>
          <w:numId w:val="3"/>
        </w:numPr>
        <w:spacing w:line="360" w:lineRule="auto"/>
        <w:ind w:left="284" w:hanging="284"/>
        <w:jc w:val="both"/>
        <w:rPr>
          <w:rFonts w:ascii="Times New Roman" w:hAnsi="Times New Roman" w:cs="Times New Roman"/>
          <w:sz w:val="24"/>
          <w:szCs w:val="24"/>
        </w:rPr>
      </w:pPr>
      <w:r w:rsidRPr="008738C9">
        <w:rPr>
          <w:rFonts w:ascii="Times New Roman" w:hAnsi="Times New Roman" w:cs="Times New Roman"/>
          <w:sz w:val="24"/>
          <w:szCs w:val="24"/>
        </w:rPr>
        <w:lastRenderedPageBreak/>
        <w:t>To train employees and staff to effectively implement the AML framework.</w:t>
      </w:r>
    </w:p>
    <w:p w14:paraId="69CAF931" w14:textId="77777777" w:rsidR="00167DD5" w:rsidRPr="008738C9" w:rsidRDefault="00167DD5" w:rsidP="00074040">
      <w:pPr>
        <w:pStyle w:val="ListParagraph"/>
        <w:numPr>
          <w:ilvl w:val="0"/>
          <w:numId w:val="3"/>
        </w:numPr>
        <w:spacing w:line="360" w:lineRule="auto"/>
        <w:ind w:left="284" w:hanging="284"/>
        <w:jc w:val="both"/>
        <w:rPr>
          <w:rFonts w:ascii="Times New Roman" w:hAnsi="Times New Roman" w:cs="Times New Roman"/>
          <w:sz w:val="24"/>
          <w:szCs w:val="24"/>
        </w:rPr>
      </w:pPr>
      <w:r w:rsidRPr="008738C9">
        <w:rPr>
          <w:rFonts w:ascii="Times New Roman" w:hAnsi="Times New Roman" w:cs="Times New Roman"/>
          <w:sz w:val="24"/>
          <w:szCs w:val="24"/>
        </w:rPr>
        <w:t>To report suspicious transactions to the appropriate regulatory authorities.</w:t>
      </w:r>
    </w:p>
    <w:p w14:paraId="6FA0E890" w14:textId="622A963D" w:rsidR="00167DD5" w:rsidRPr="008738C9" w:rsidRDefault="008738C9" w:rsidP="00074040">
      <w:pPr>
        <w:spacing w:line="360" w:lineRule="auto"/>
        <w:jc w:val="both"/>
        <w:rPr>
          <w:rFonts w:ascii="Times New Roman" w:hAnsi="Times New Roman" w:cs="Times New Roman"/>
          <w:b/>
          <w:bCs/>
          <w:sz w:val="24"/>
          <w:szCs w:val="24"/>
        </w:rPr>
      </w:pPr>
      <w:r w:rsidRPr="008738C9">
        <w:rPr>
          <w:rFonts w:ascii="Times New Roman" w:hAnsi="Times New Roman" w:cs="Times New Roman"/>
          <w:b/>
          <w:bCs/>
          <w:sz w:val="24"/>
          <w:szCs w:val="24"/>
        </w:rPr>
        <w:t>2. Scope</w:t>
      </w:r>
    </w:p>
    <w:p w14:paraId="515B7D80" w14:textId="131B1E8B" w:rsidR="008738C9" w:rsidRPr="00167DD5" w:rsidRDefault="008738C9" w:rsidP="00074040">
      <w:pPr>
        <w:spacing w:line="360" w:lineRule="auto"/>
        <w:jc w:val="both"/>
        <w:rPr>
          <w:rFonts w:ascii="Times New Roman" w:hAnsi="Times New Roman" w:cs="Times New Roman"/>
          <w:sz w:val="24"/>
          <w:szCs w:val="24"/>
        </w:rPr>
      </w:pPr>
      <w:r w:rsidRPr="00167DD5">
        <w:rPr>
          <w:rFonts w:ascii="Times New Roman" w:hAnsi="Times New Roman" w:cs="Times New Roman"/>
          <w:sz w:val="24"/>
          <w:szCs w:val="24"/>
        </w:rPr>
        <w:t xml:space="preserve">This Policy applies to all employees, </w:t>
      </w:r>
      <w:r w:rsidR="00CA47E0">
        <w:rPr>
          <w:rFonts w:ascii="Times New Roman" w:hAnsi="Times New Roman" w:cs="Times New Roman"/>
          <w:sz w:val="24"/>
          <w:szCs w:val="24"/>
        </w:rPr>
        <w:t>designated partners</w:t>
      </w:r>
      <w:r w:rsidRPr="00167DD5">
        <w:rPr>
          <w:rFonts w:ascii="Times New Roman" w:hAnsi="Times New Roman" w:cs="Times New Roman"/>
          <w:sz w:val="24"/>
          <w:szCs w:val="24"/>
        </w:rPr>
        <w:t>, officers, and associates of the AIF. It also extends to all investors, counterparties, service providers, and other stakeholders engaged with the AIF.</w:t>
      </w:r>
    </w:p>
    <w:p w14:paraId="26DB76BF" w14:textId="2FBBA996" w:rsidR="008738C9" w:rsidRPr="008738C9" w:rsidRDefault="008738C9" w:rsidP="00074040">
      <w:pPr>
        <w:spacing w:line="360" w:lineRule="auto"/>
        <w:jc w:val="both"/>
        <w:rPr>
          <w:rFonts w:ascii="Times New Roman" w:hAnsi="Times New Roman" w:cs="Times New Roman"/>
          <w:b/>
          <w:bCs/>
          <w:sz w:val="24"/>
          <w:szCs w:val="24"/>
        </w:rPr>
      </w:pPr>
      <w:r w:rsidRPr="008738C9">
        <w:rPr>
          <w:rFonts w:ascii="Times New Roman" w:hAnsi="Times New Roman" w:cs="Times New Roman"/>
          <w:b/>
          <w:bCs/>
          <w:sz w:val="24"/>
          <w:szCs w:val="24"/>
        </w:rPr>
        <w:t>3. Customer Due Diligence (CDD) / Know Your Customer (KYC)</w:t>
      </w:r>
    </w:p>
    <w:p w14:paraId="60C3C480" w14:textId="4F4CB30D" w:rsidR="008738C9" w:rsidRDefault="008738C9" w:rsidP="00074040">
      <w:pPr>
        <w:spacing w:line="360" w:lineRule="auto"/>
        <w:jc w:val="both"/>
        <w:rPr>
          <w:rFonts w:ascii="Times New Roman" w:hAnsi="Times New Roman" w:cs="Times New Roman"/>
          <w:sz w:val="24"/>
          <w:szCs w:val="24"/>
        </w:rPr>
      </w:pPr>
      <w:r w:rsidRPr="00167DD5">
        <w:rPr>
          <w:rFonts w:ascii="Times New Roman" w:hAnsi="Times New Roman" w:cs="Times New Roman"/>
          <w:sz w:val="24"/>
          <w:szCs w:val="24"/>
        </w:rPr>
        <w:t>The AIF shall undertake customer due diligence measures, including identification and verification of investors’ identities, before establishing any relationship</w:t>
      </w:r>
      <w:r w:rsidR="00F1620B">
        <w:rPr>
          <w:rFonts w:ascii="Times New Roman" w:hAnsi="Times New Roman" w:cs="Times New Roman"/>
          <w:sz w:val="24"/>
          <w:szCs w:val="24"/>
        </w:rPr>
        <w:t xml:space="preserve"> in consultation with the Trustee</w:t>
      </w:r>
      <w:r w:rsidRPr="00167DD5">
        <w:rPr>
          <w:rFonts w:ascii="Times New Roman" w:hAnsi="Times New Roman" w:cs="Times New Roman"/>
          <w:sz w:val="24"/>
          <w:szCs w:val="24"/>
        </w:rPr>
        <w:t>. The KYC process shall be carried out in accordance with the SEBI (AIF) Regulations, SEBI Master Circulars, and guidelines issued under the Prevention of Money Laundering Act, 2002.</w:t>
      </w:r>
    </w:p>
    <w:p w14:paraId="1C11CB3C" w14:textId="77777777" w:rsidR="004B2C1F" w:rsidRPr="00CA0F52" w:rsidRDefault="004B2C1F" w:rsidP="00CA0F52">
      <w:pPr>
        <w:spacing w:line="360" w:lineRule="auto"/>
        <w:jc w:val="both"/>
        <w:rPr>
          <w:rFonts w:ascii="Times New Roman" w:hAnsi="Times New Roman" w:cs="Times New Roman"/>
          <w:sz w:val="24"/>
          <w:szCs w:val="24"/>
        </w:rPr>
      </w:pPr>
      <w:r w:rsidRPr="00CA0F52">
        <w:rPr>
          <w:rFonts w:ascii="Times New Roman" w:hAnsi="Times New Roman" w:cs="Times New Roman"/>
          <w:sz w:val="24"/>
          <w:szCs w:val="24"/>
        </w:rPr>
        <w:t xml:space="preserve">The client due diligence (“CDD”) measures comprise the following: </w:t>
      </w:r>
    </w:p>
    <w:p w14:paraId="71AE71C5" w14:textId="77777777" w:rsidR="004B2C1F" w:rsidRPr="004B2C1F" w:rsidRDefault="004B2C1F" w:rsidP="006F437A">
      <w:pPr>
        <w:pStyle w:val="ListParagraph"/>
        <w:numPr>
          <w:ilvl w:val="0"/>
          <w:numId w:val="4"/>
        </w:numPr>
        <w:spacing w:line="360" w:lineRule="auto"/>
        <w:ind w:left="567" w:hanging="567"/>
        <w:jc w:val="both"/>
        <w:rPr>
          <w:rFonts w:ascii="Times New Roman" w:hAnsi="Times New Roman" w:cs="Times New Roman"/>
          <w:sz w:val="24"/>
          <w:szCs w:val="24"/>
        </w:rPr>
      </w:pPr>
      <w:r w:rsidRPr="004B2C1F">
        <w:rPr>
          <w:rFonts w:ascii="Times New Roman" w:hAnsi="Times New Roman" w:cs="Times New Roman"/>
          <w:sz w:val="24"/>
          <w:szCs w:val="24"/>
        </w:rPr>
        <w:t>Obtaining sufficient information in order to identify persons who beneficially own or control the securities account. Whenever it is apparent that the securities acquired or maintained through an account are beneficially owned by a party other than the client, that party shall be identified using client identification and verification procedures. The beneficial owner is the natural person or persons who ultimately own, control or influence a client and/or persons on whose behalf a transaction is being conducted. It also incorporates those persons who exercise ultimate effective control over a legal person or arrangement;</w:t>
      </w:r>
    </w:p>
    <w:p w14:paraId="4C4F7C84" w14:textId="77777777" w:rsidR="004B2C1F" w:rsidRPr="004B2C1F" w:rsidRDefault="004B2C1F" w:rsidP="006F437A">
      <w:pPr>
        <w:pStyle w:val="ListParagraph"/>
        <w:numPr>
          <w:ilvl w:val="0"/>
          <w:numId w:val="4"/>
        </w:numPr>
        <w:spacing w:line="360" w:lineRule="auto"/>
        <w:ind w:left="567" w:hanging="567"/>
        <w:jc w:val="both"/>
        <w:rPr>
          <w:rFonts w:ascii="Times New Roman" w:hAnsi="Times New Roman" w:cs="Times New Roman"/>
          <w:sz w:val="24"/>
          <w:szCs w:val="24"/>
        </w:rPr>
      </w:pPr>
      <w:r w:rsidRPr="004B2C1F">
        <w:rPr>
          <w:rFonts w:ascii="Times New Roman" w:hAnsi="Times New Roman" w:cs="Times New Roman"/>
          <w:sz w:val="24"/>
          <w:szCs w:val="24"/>
        </w:rPr>
        <w:t>Verify the client’s identity using reliable, independent source documents, data or information;</w:t>
      </w:r>
    </w:p>
    <w:p w14:paraId="2068A7CD" w14:textId="77777777" w:rsidR="004B2C1F" w:rsidRPr="004B2C1F" w:rsidRDefault="004B2C1F" w:rsidP="006F437A">
      <w:pPr>
        <w:pStyle w:val="ListParagraph"/>
        <w:numPr>
          <w:ilvl w:val="0"/>
          <w:numId w:val="4"/>
        </w:numPr>
        <w:spacing w:line="360" w:lineRule="auto"/>
        <w:ind w:left="567" w:hanging="567"/>
        <w:jc w:val="both"/>
        <w:rPr>
          <w:rFonts w:ascii="Times New Roman" w:hAnsi="Times New Roman" w:cs="Times New Roman"/>
          <w:sz w:val="24"/>
          <w:szCs w:val="24"/>
        </w:rPr>
      </w:pPr>
      <w:r w:rsidRPr="004B2C1F">
        <w:rPr>
          <w:rFonts w:ascii="Times New Roman" w:hAnsi="Times New Roman" w:cs="Times New Roman"/>
          <w:sz w:val="24"/>
          <w:szCs w:val="24"/>
        </w:rPr>
        <w:t xml:space="preserve">Identify beneficial ownership and control, i.e. determine which individual(s) ultimately own(s) or control(s) the client and/or the person on whose behalf a transaction is being conducted </w:t>
      </w:r>
    </w:p>
    <w:p w14:paraId="69FA20C3" w14:textId="77777777" w:rsidR="004B2C1F" w:rsidRPr="004B2C1F" w:rsidRDefault="004B2C1F" w:rsidP="006F437A">
      <w:pPr>
        <w:pStyle w:val="ListParagraph"/>
        <w:numPr>
          <w:ilvl w:val="0"/>
          <w:numId w:val="4"/>
        </w:numPr>
        <w:spacing w:line="360" w:lineRule="auto"/>
        <w:ind w:left="567" w:hanging="567"/>
        <w:jc w:val="both"/>
        <w:rPr>
          <w:rFonts w:ascii="Times New Roman" w:hAnsi="Times New Roman" w:cs="Times New Roman"/>
          <w:sz w:val="24"/>
          <w:szCs w:val="24"/>
        </w:rPr>
      </w:pPr>
      <w:r w:rsidRPr="004B2C1F">
        <w:rPr>
          <w:rFonts w:ascii="Times New Roman" w:hAnsi="Times New Roman" w:cs="Times New Roman"/>
          <w:sz w:val="24"/>
          <w:szCs w:val="24"/>
        </w:rPr>
        <w:t>Verify the identity of the beneficial owner of the client and/or the person on whose behalf a transaction is being conducted, corroborating the information provided in relation to (iii);</w:t>
      </w:r>
    </w:p>
    <w:p w14:paraId="3BC7C902" w14:textId="77777777" w:rsidR="004B2C1F" w:rsidRPr="004B2C1F" w:rsidRDefault="004B2C1F" w:rsidP="006F437A">
      <w:pPr>
        <w:pStyle w:val="ListParagraph"/>
        <w:numPr>
          <w:ilvl w:val="0"/>
          <w:numId w:val="4"/>
        </w:numPr>
        <w:spacing w:line="360" w:lineRule="auto"/>
        <w:ind w:left="567" w:hanging="567"/>
        <w:jc w:val="both"/>
        <w:rPr>
          <w:rFonts w:ascii="Times New Roman" w:hAnsi="Times New Roman" w:cs="Times New Roman"/>
          <w:sz w:val="24"/>
          <w:szCs w:val="24"/>
        </w:rPr>
      </w:pPr>
      <w:r w:rsidRPr="004B2C1F">
        <w:rPr>
          <w:rFonts w:ascii="Times New Roman" w:hAnsi="Times New Roman" w:cs="Times New Roman"/>
          <w:sz w:val="24"/>
          <w:szCs w:val="24"/>
        </w:rPr>
        <w:t>Understand the ownership and control structure of the client;</w:t>
      </w:r>
    </w:p>
    <w:p w14:paraId="7A772857" w14:textId="29F52683" w:rsidR="004B2C1F" w:rsidRPr="004B2C1F" w:rsidRDefault="004B2C1F" w:rsidP="006F437A">
      <w:pPr>
        <w:pStyle w:val="ListParagraph"/>
        <w:numPr>
          <w:ilvl w:val="0"/>
          <w:numId w:val="4"/>
        </w:numPr>
        <w:spacing w:line="360" w:lineRule="auto"/>
        <w:ind w:left="567" w:hanging="567"/>
        <w:jc w:val="both"/>
        <w:rPr>
          <w:rFonts w:ascii="Times New Roman" w:hAnsi="Times New Roman" w:cs="Times New Roman"/>
          <w:sz w:val="24"/>
          <w:szCs w:val="24"/>
        </w:rPr>
      </w:pPr>
      <w:r w:rsidRPr="004B2C1F">
        <w:rPr>
          <w:rFonts w:ascii="Times New Roman" w:hAnsi="Times New Roman" w:cs="Times New Roman"/>
          <w:sz w:val="24"/>
          <w:szCs w:val="24"/>
        </w:rPr>
        <w:lastRenderedPageBreak/>
        <w:t xml:space="preserve">Conduct ongoing due diligence and scrutiny, i.e. Perform ongoing scrutiny of the transactions and account throughout the course of the business relationship to ensure that the transactions being conducted are consistent with the </w:t>
      </w:r>
      <w:r w:rsidR="00B24D78">
        <w:rPr>
          <w:rFonts w:ascii="Times New Roman" w:hAnsi="Times New Roman" w:cs="Times New Roman"/>
          <w:sz w:val="24"/>
          <w:szCs w:val="24"/>
        </w:rPr>
        <w:t>INVESTMENT MANAGER</w:t>
      </w:r>
      <w:r w:rsidRPr="004B2C1F">
        <w:rPr>
          <w:rFonts w:ascii="Times New Roman" w:hAnsi="Times New Roman" w:cs="Times New Roman"/>
          <w:sz w:val="24"/>
          <w:szCs w:val="24"/>
        </w:rPr>
        <w:t>’s knowledge of the client, its business and risk profile, taking into account, where necessary, the client’s source of funds;</w:t>
      </w:r>
    </w:p>
    <w:p w14:paraId="485390E9" w14:textId="0F3963B5" w:rsidR="004B2C1F" w:rsidRPr="004B2C1F" w:rsidRDefault="004B2C1F" w:rsidP="006F437A">
      <w:pPr>
        <w:pStyle w:val="ListParagraph"/>
        <w:numPr>
          <w:ilvl w:val="0"/>
          <w:numId w:val="4"/>
        </w:numPr>
        <w:spacing w:line="360" w:lineRule="auto"/>
        <w:ind w:left="567" w:hanging="567"/>
        <w:jc w:val="both"/>
        <w:rPr>
          <w:rFonts w:ascii="Times New Roman" w:hAnsi="Times New Roman" w:cs="Times New Roman"/>
          <w:sz w:val="24"/>
          <w:szCs w:val="24"/>
        </w:rPr>
      </w:pPr>
      <w:r w:rsidRPr="004B2C1F">
        <w:rPr>
          <w:rFonts w:ascii="Times New Roman" w:hAnsi="Times New Roman" w:cs="Times New Roman"/>
          <w:sz w:val="24"/>
          <w:szCs w:val="24"/>
        </w:rPr>
        <w:t xml:space="preserve">The </w:t>
      </w:r>
      <w:r w:rsidR="00B24D78">
        <w:rPr>
          <w:rFonts w:ascii="Times New Roman" w:hAnsi="Times New Roman" w:cs="Times New Roman"/>
          <w:sz w:val="24"/>
          <w:szCs w:val="24"/>
        </w:rPr>
        <w:t>Investment Manager</w:t>
      </w:r>
      <w:r w:rsidRPr="004B2C1F">
        <w:rPr>
          <w:rFonts w:ascii="Times New Roman" w:hAnsi="Times New Roman" w:cs="Times New Roman"/>
          <w:sz w:val="24"/>
          <w:szCs w:val="24"/>
        </w:rPr>
        <w:t xml:space="preserve"> shall review the due diligence measures including verifying again the identity of the client and obtaining information on the purpose and intended nature of the business relationship, as the case may be, when there are suspicions of money laundering or financing of the activities relating to terrorism or where there are doubts about the adequacy or veracity of previously obtained client identification data; and</w:t>
      </w:r>
    </w:p>
    <w:p w14:paraId="627FC506" w14:textId="11FC3FFD" w:rsidR="008F7DFD" w:rsidRDefault="004B2C1F" w:rsidP="006F437A">
      <w:pPr>
        <w:pStyle w:val="ListParagraph"/>
        <w:numPr>
          <w:ilvl w:val="0"/>
          <w:numId w:val="4"/>
        </w:numPr>
        <w:spacing w:line="360" w:lineRule="auto"/>
        <w:ind w:left="567" w:hanging="567"/>
        <w:jc w:val="both"/>
        <w:rPr>
          <w:rFonts w:ascii="Times New Roman" w:hAnsi="Times New Roman" w:cs="Times New Roman"/>
          <w:sz w:val="24"/>
          <w:szCs w:val="24"/>
        </w:rPr>
      </w:pPr>
      <w:r w:rsidRPr="004B2C1F">
        <w:rPr>
          <w:rFonts w:ascii="Times New Roman" w:hAnsi="Times New Roman" w:cs="Times New Roman"/>
          <w:sz w:val="24"/>
          <w:szCs w:val="24"/>
        </w:rPr>
        <w:t xml:space="preserve">The </w:t>
      </w:r>
      <w:r w:rsidR="00B24D78">
        <w:rPr>
          <w:rFonts w:ascii="Times New Roman" w:hAnsi="Times New Roman" w:cs="Times New Roman"/>
          <w:sz w:val="24"/>
          <w:szCs w:val="24"/>
        </w:rPr>
        <w:t>Investment Manager</w:t>
      </w:r>
      <w:r w:rsidRPr="004B2C1F">
        <w:rPr>
          <w:rFonts w:ascii="Times New Roman" w:hAnsi="Times New Roman" w:cs="Times New Roman"/>
          <w:sz w:val="24"/>
          <w:szCs w:val="24"/>
        </w:rPr>
        <w:t xml:space="preserve"> shall periodically update all documents, data or information of all clients and beneficial owners collected under the CDD process.</w:t>
      </w:r>
    </w:p>
    <w:p w14:paraId="58B7A9AB" w14:textId="1BF9D6E3" w:rsidR="003F75DD" w:rsidRDefault="003F75DD" w:rsidP="003F75DD">
      <w:pPr>
        <w:spacing w:line="360" w:lineRule="auto"/>
        <w:jc w:val="both"/>
        <w:rPr>
          <w:rFonts w:ascii="Times New Roman" w:hAnsi="Times New Roman" w:cs="Times New Roman"/>
          <w:b/>
          <w:bCs/>
          <w:sz w:val="24"/>
          <w:szCs w:val="24"/>
        </w:rPr>
      </w:pPr>
      <w:r w:rsidRPr="003F75DD">
        <w:rPr>
          <w:rFonts w:ascii="Times New Roman" w:hAnsi="Times New Roman" w:cs="Times New Roman"/>
          <w:b/>
          <w:bCs/>
          <w:sz w:val="24"/>
          <w:szCs w:val="24"/>
        </w:rPr>
        <w:t>Policy for acceptance of clients:</w:t>
      </w:r>
    </w:p>
    <w:p w14:paraId="2AFE6449" w14:textId="58ED3830" w:rsidR="003F75DD" w:rsidRPr="003F75DD" w:rsidRDefault="003F75DD" w:rsidP="000271B7">
      <w:pPr>
        <w:pStyle w:val="ListParagraph"/>
        <w:numPr>
          <w:ilvl w:val="1"/>
          <w:numId w:val="8"/>
        </w:numPr>
        <w:spacing w:line="360" w:lineRule="auto"/>
        <w:ind w:left="709" w:hanging="709"/>
        <w:jc w:val="both"/>
        <w:rPr>
          <w:rFonts w:ascii="Times New Roman" w:hAnsi="Times New Roman" w:cs="Times New Roman"/>
          <w:sz w:val="24"/>
          <w:szCs w:val="24"/>
        </w:rPr>
      </w:pPr>
      <w:r w:rsidRPr="003F75DD">
        <w:rPr>
          <w:rFonts w:ascii="Times New Roman" w:hAnsi="Times New Roman" w:cs="Times New Roman"/>
          <w:sz w:val="24"/>
          <w:szCs w:val="24"/>
        </w:rPr>
        <w:t xml:space="preserve">The </w:t>
      </w:r>
      <w:r w:rsidR="00B24D78">
        <w:rPr>
          <w:rFonts w:ascii="Times New Roman" w:hAnsi="Times New Roman" w:cs="Times New Roman"/>
          <w:sz w:val="24"/>
          <w:szCs w:val="24"/>
        </w:rPr>
        <w:t>INVESTMENT MANAGER</w:t>
      </w:r>
      <w:r w:rsidRPr="003F75DD">
        <w:rPr>
          <w:rFonts w:ascii="Times New Roman" w:hAnsi="Times New Roman" w:cs="Times New Roman"/>
          <w:sz w:val="24"/>
          <w:szCs w:val="24"/>
        </w:rPr>
        <w:t xml:space="preserve"> shall not allow the opening of or keep any anonymous account or account in fictitious names or account on behalf of other persons whose identity has not been disclosed or cannot be verified;</w:t>
      </w:r>
    </w:p>
    <w:p w14:paraId="2423F0F2" w14:textId="53087BD5" w:rsidR="003F75DD" w:rsidRPr="003F75DD" w:rsidRDefault="003F75DD" w:rsidP="000271B7">
      <w:pPr>
        <w:pStyle w:val="ListParagraph"/>
        <w:numPr>
          <w:ilvl w:val="1"/>
          <w:numId w:val="8"/>
        </w:numPr>
        <w:spacing w:line="360" w:lineRule="auto"/>
        <w:ind w:left="709" w:hanging="709"/>
        <w:jc w:val="both"/>
        <w:rPr>
          <w:rFonts w:ascii="Times New Roman" w:hAnsi="Times New Roman" w:cs="Times New Roman"/>
          <w:sz w:val="24"/>
          <w:szCs w:val="24"/>
        </w:rPr>
      </w:pPr>
      <w:r w:rsidRPr="003F75DD">
        <w:rPr>
          <w:rFonts w:ascii="Times New Roman" w:hAnsi="Times New Roman" w:cs="Times New Roman"/>
          <w:sz w:val="24"/>
          <w:szCs w:val="24"/>
        </w:rPr>
        <w:t>Factors of risk perception (in terms of monitoring suspicious transactions) of the client are clearly defined having regard to clients’ location (registered office address, correspondence addresses and other addresses if applicable), nature of business activity, trading turnover etc. and manner of making payment for transactions undertaken. The parameters shall enable classification of clients into low, medium and high risk. Clients of special category (as given below) may, if necessary, be classified even higher; Such clients require higher degree of due diligence and regular update of Know Your Client (KYC) profile;</w:t>
      </w:r>
    </w:p>
    <w:p w14:paraId="3D2FC860" w14:textId="2BD8FB95" w:rsidR="003F75DD" w:rsidRPr="003F75DD" w:rsidRDefault="003F75DD" w:rsidP="000271B7">
      <w:pPr>
        <w:pStyle w:val="ListParagraph"/>
        <w:numPr>
          <w:ilvl w:val="1"/>
          <w:numId w:val="8"/>
        </w:numPr>
        <w:spacing w:line="360" w:lineRule="auto"/>
        <w:ind w:left="709" w:hanging="709"/>
        <w:jc w:val="both"/>
        <w:rPr>
          <w:rFonts w:ascii="Times New Roman" w:hAnsi="Times New Roman" w:cs="Times New Roman"/>
          <w:sz w:val="24"/>
          <w:szCs w:val="24"/>
        </w:rPr>
      </w:pPr>
      <w:r w:rsidRPr="003F75DD">
        <w:rPr>
          <w:rFonts w:ascii="Times New Roman" w:hAnsi="Times New Roman" w:cs="Times New Roman"/>
          <w:sz w:val="24"/>
          <w:szCs w:val="24"/>
        </w:rPr>
        <w:t xml:space="preserve">The </w:t>
      </w:r>
      <w:r w:rsidR="00B24D78">
        <w:rPr>
          <w:rFonts w:ascii="Times New Roman" w:hAnsi="Times New Roman" w:cs="Times New Roman"/>
          <w:sz w:val="24"/>
          <w:szCs w:val="24"/>
        </w:rPr>
        <w:t>INVESTMENT MANAGER</w:t>
      </w:r>
      <w:r w:rsidRPr="003F75DD">
        <w:rPr>
          <w:rFonts w:ascii="Times New Roman" w:hAnsi="Times New Roman" w:cs="Times New Roman"/>
          <w:sz w:val="24"/>
          <w:szCs w:val="24"/>
        </w:rPr>
        <w:t xml:space="preserve"> shall undertake enhanced due diligence measures as applicable for Clients of Special Category (CSC). CSC shall include the following:</w:t>
      </w:r>
    </w:p>
    <w:p w14:paraId="6D26D547" w14:textId="45FE2B5A" w:rsidR="003F75DD" w:rsidRPr="003F75DD" w:rsidRDefault="003F75DD" w:rsidP="0070721C">
      <w:pPr>
        <w:pStyle w:val="ListParagraph"/>
        <w:numPr>
          <w:ilvl w:val="2"/>
          <w:numId w:val="8"/>
        </w:numPr>
        <w:spacing w:line="360" w:lineRule="auto"/>
        <w:ind w:left="1276" w:hanging="567"/>
        <w:jc w:val="both"/>
        <w:rPr>
          <w:rFonts w:ascii="Times New Roman" w:hAnsi="Times New Roman" w:cs="Times New Roman"/>
          <w:sz w:val="24"/>
          <w:szCs w:val="24"/>
        </w:rPr>
      </w:pPr>
      <w:r w:rsidRPr="003F75DD">
        <w:rPr>
          <w:rFonts w:ascii="Times New Roman" w:hAnsi="Times New Roman" w:cs="Times New Roman"/>
          <w:sz w:val="24"/>
          <w:szCs w:val="24"/>
        </w:rPr>
        <w:t>Non - resident clients;</w:t>
      </w:r>
    </w:p>
    <w:p w14:paraId="05D0ECCC" w14:textId="2CAF801B" w:rsidR="003F75DD" w:rsidRPr="003F75DD" w:rsidRDefault="003F75DD" w:rsidP="0070721C">
      <w:pPr>
        <w:pStyle w:val="ListParagraph"/>
        <w:numPr>
          <w:ilvl w:val="2"/>
          <w:numId w:val="8"/>
        </w:numPr>
        <w:spacing w:line="360" w:lineRule="auto"/>
        <w:ind w:left="1276" w:hanging="567"/>
        <w:jc w:val="both"/>
        <w:rPr>
          <w:rFonts w:ascii="Times New Roman" w:hAnsi="Times New Roman" w:cs="Times New Roman"/>
          <w:sz w:val="24"/>
          <w:szCs w:val="24"/>
        </w:rPr>
      </w:pPr>
      <w:r w:rsidRPr="003F75DD">
        <w:rPr>
          <w:rFonts w:ascii="Times New Roman" w:hAnsi="Times New Roman" w:cs="Times New Roman"/>
          <w:sz w:val="24"/>
          <w:szCs w:val="24"/>
        </w:rPr>
        <w:t>High net-worth clients;</w:t>
      </w:r>
    </w:p>
    <w:p w14:paraId="3B190615" w14:textId="4D90A405" w:rsidR="003F75DD" w:rsidRPr="003F75DD" w:rsidRDefault="003F75DD" w:rsidP="0070721C">
      <w:pPr>
        <w:pStyle w:val="ListParagraph"/>
        <w:numPr>
          <w:ilvl w:val="2"/>
          <w:numId w:val="8"/>
        </w:numPr>
        <w:spacing w:line="360" w:lineRule="auto"/>
        <w:ind w:left="1276" w:hanging="567"/>
        <w:jc w:val="both"/>
        <w:rPr>
          <w:rFonts w:ascii="Times New Roman" w:hAnsi="Times New Roman" w:cs="Times New Roman"/>
          <w:sz w:val="24"/>
          <w:szCs w:val="24"/>
        </w:rPr>
      </w:pPr>
      <w:r w:rsidRPr="003F75DD">
        <w:rPr>
          <w:rFonts w:ascii="Times New Roman" w:hAnsi="Times New Roman" w:cs="Times New Roman"/>
          <w:sz w:val="24"/>
          <w:szCs w:val="24"/>
        </w:rPr>
        <w:t>Trust, Charities, Non-Governmental Organizations (NGOs)and organizations receiving donations;</w:t>
      </w:r>
    </w:p>
    <w:p w14:paraId="4A0B2167" w14:textId="3106D9EF" w:rsidR="003F75DD" w:rsidRPr="003F75DD" w:rsidRDefault="003F75DD" w:rsidP="0070721C">
      <w:pPr>
        <w:pStyle w:val="ListParagraph"/>
        <w:numPr>
          <w:ilvl w:val="2"/>
          <w:numId w:val="8"/>
        </w:numPr>
        <w:spacing w:line="360" w:lineRule="auto"/>
        <w:ind w:left="1276" w:hanging="567"/>
        <w:jc w:val="both"/>
        <w:rPr>
          <w:rFonts w:ascii="Times New Roman" w:hAnsi="Times New Roman" w:cs="Times New Roman"/>
          <w:sz w:val="24"/>
          <w:szCs w:val="24"/>
        </w:rPr>
      </w:pPr>
      <w:r w:rsidRPr="003F75DD">
        <w:rPr>
          <w:rFonts w:ascii="Times New Roman" w:hAnsi="Times New Roman" w:cs="Times New Roman"/>
          <w:sz w:val="24"/>
          <w:szCs w:val="24"/>
        </w:rPr>
        <w:t>Companies having close family shareholdings or beneficial ownership;</w:t>
      </w:r>
    </w:p>
    <w:p w14:paraId="280D5B17" w14:textId="0CB2DE9F" w:rsidR="003F75DD" w:rsidRPr="003F75DD" w:rsidRDefault="003F75DD" w:rsidP="0070721C">
      <w:pPr>
        <w:pStyle w:val="ListParagraph"/>
        <w:numPr>
          <w:ilvl w:val="2"/>
          <w:numId w:val="8"/>
        </w:numPr>
        <w:spacing w:line="360" w:lineRule="auto"/>
        <w:ind w:left="1276" w:hanging="567"/>
        <w:jc w:val="both"/>
        <w:rPr>
          <w:rFonts w:ascii="Times New Roman" w:hAnsi="Times New Roman" w:cs="Times New Roman"/>
          <w:sz w:val="24"/>
          <w:szCs w:val="24"/>
        </w:rPr>
      </w:pPr>
      <w:r w:rsidRPr="003F75DD">
        <w:rPr>
          <w:rFonts w:ascii="Times New Roman" w:hAnsi="Times New Roman" w:cs="Times New Roman"/>
          <w:sz w:val="24"/>
          <w:szCs w:val="24"/>
        </w:rPr>
        <w:lastRenderedPageBreak/>
        <w:t>Politically Exposed Persons (PEP). PEP are individuals who are or have been entrusted with prominent public functions in a foreign country, e.g., Heads of States or of Governments, senior politicians, senior government/judicial/military officers, senior executives of state-owned corporations, important political party officials, etc. The norms applicable to PEP shall also be applied to the accounts of the family members or close relatives of PEPs;</w:t>
      </w:r>
    </w:p>
    <w:p w14:paraId="236C3FB3" w14:textId="441DCC5F" w:rsidR="003F75DD" w:rsidRPr="003F75DD" w:rsidRDefault="003F75DD" w:rsidP="0070721C">
      <w:pPr>
        <w:pStyle w:val="ListParagraph"/>
        <w:numPr>
          <w:ilvl w:val="2"/>
          <w:numId w:val="8"/>
        </w:numPr>
        <w:spacing w:line="360" w:lineRule="auto"/>
        <w:ind w:left="1276" w:hanging="567"/>
        <w:jc w:val="both"/>
        <w:rPr>
          <w:rFonts w:ascii="Times New Roman" w:hAnsi="Times New Roman" w:cs="Times New Roman"/>
          <w:sz w:val="24"/>
          <w:szCs w:val="24"/>
        </w:rPr>
      </w:pPr>
      <w:r w:rsidRPr="003F75DD">
        <w:rPr>
          <w:rFonts w:ascii="Times New Roman" w:hAnsi="Times New Roman" w:cs="Times New Roman"/>
          <w:sz w:val="24"/>
          <w:szCs w:val="24"/>
        </w:rPr>
        <w:t xml:space="preserve">Clients in </w:t>
      </w:r>
      <w:proofErr w:type="gramStart"/>
      <w:r w:rsidRPr="003F75DD">
        <w:rPr>
          <w:rFonts w:ascii="Times New Roman" w:hAnsi="Times New Roman" w:cs="Times New Roman"/>
          <w:sz w:val="24"/>
          <w:szCs w:val="24"/>
        </w:rPr>
        <w:t>high risk</w:t>
      </w:r>
      <w:proofErr w:type="gramEnd"/>
      <w:r w:rsidRPr="003F75DD">
        <w:rPr>
          <w:rFonts w:ascii="Times New Roman" w:hAnsi="Times New Roman" w:cs="Times New Roman"/>
          <w:sz w:val="24"/>
          <w:szCs w:val="24"/>
        </w:rPr>
        <w:t xml:space="preserve"> countries. While dealing with clients from or situate in high risk countries or geographic areas or when providing delivery of services to clients through high risk countries or geographic areas i.e. places where existence or effectiveness of action against money laundering or terror financing is suspect, the </w:t>
      </w:r>
      <w:r w:rsidR="00B24D78">
        <w:rPr>
          <w:rFonts w:ascii="Times New Roman" w:hAnsi="Times New Roman" w:cs="Times New Roman"/>
          <w:sz w:val="24"/>
          <w:szCs w:val="24"/>
        </w:rPr>
        <w:t>INVESTMENT MANAGER</w:t>
      </w:r>
      <w:r w:rsidRPr="003F75DD">
        <w:rPr>
          <w:rFonts w:ascii="Times New Roman" w:hAnsi="Times New Roman" w:cs="Times New Roman"/>
          <w:sz w:val="24"/>
          <w:szCs w:val="24"/>
        </w:rPr>
        <w:t xml:space="preserve"> apart from being guided by the FATF statements that inter alia identify such countries or geographic areas that do not or insufficiently apply the FATF Recommendations, published by the FATF on its website (www.fatf-gafi.org) from time to time, shall also independently access and consider other publicly available information along with any other information which they may have access to. However, this shall not preclude the </w:t>
      </w:r>
      <w:r w:rsidR="00B24D78">
        <w:rPr>
          <w:rFonts w:ascii="Times New Roman" w:hAnsi="Times New Roman" w:cs="Times New Roman"/>
          <w:sz w:val="24"/>
          <w:szCs w:val="24"/>
        </w:rPr>
        <w:t>INVESTMENT MANAGER</w:t>
      </w:r>
      <w:r w:rsidRPr="003F75DD">
        <w:rPr>
          <w:rFonts w:ascii="Times New Roman" w:hAnsi="Times New Roman" w:cs="Times New Roman"/>
          <w:sz w:val="24"/>
          <w:szCs w:val="24"/>
        </w:rPr>
        <w:t xml:space="preserve"> from entering into legitimate transactions with clients from or situate in such </w:t>
      </w:r>
      <w:proofErr w:type="gramStart"/>
      <w:r w:rsidRPr="003F75DD">
        <w:rPr>
          <w:rFonts w:ascii="Times New Roman" w:hAnsi="Times New Roman" w:cs="Times New Roman"/>
          <w:sz w:val="24"/>
          <w:szCs w:val="24"/>
        </w:rPr>
        <w:t>high risk</w:t>
      </w:r>
      <w:proofErr w:type="gramEnd"/>
      <w:r w:rsidRPr="003F75DD">
        <w:rPr>
          <w:rFonts w:ascii="Times New Roman" w:hAnsi="Times New Roman" w:cs="Times New Roman"/>
          <w:sz w:val="24"/>
          <w:szCs w:val="24"/>
        </w:rPr>
        <w:t xml:space="preserve"> countries and geographic areas or delivery of services through such </w:t>
      </w:r>
      <w:proofErr w:type="gramStart"/>
      <w:r w:rsidRPr="003F75DD">
        <w:rPr>
          <w:rFonts w:ascii="Times New Roman" w:hAnsi="Times New Roman" w:cs="Times New Roman"/>
          <w:sz w:val="24"/>
          <w:szCs w:val="24"/>
        </w:rPr>
        <w:t>high risk</w:t>
      </w:r>
      <w:proofErr w:type="gramEnd"/>
      <w:r w:rsidRPr="003F75DD">
        <w:rPr>
          <w:rFonts w:ascii="Times New Roman" w:hAnsi="Times New Roman" w:cs="Times New Roman"/>
          <w:sz w:val="24"/>
          <w:szCs w:val="24"/>
        </w:rPr>
        <w:t xml:space="preserve"> countries or geographic areas;</w:t>
      </w:r>
    </w:p>
    <w:p w14:paraId="0AD46E4D" w14:textId="65E6E20C" w:rsidR="003F75DD" w:rsidRPr="003F75DD" w:rsidRDefault="003F75DD" w:rsidP="0070721C">
      <w:pPr>
        <w:pStyle w:val="ListParagraph"/>
        <w:numPr>
          <w:ilvl w:val="2"/>
          <w:numId w:val="8"/>
        </w:numPr>
        <w:spacing w:line="360" w:lineRule="auto"/>
        <w:ind w:left="1276" w:hanging="567"/>
        <w:jc w:val="both"/>
        <w:rPr>
          <w:rFonts w:ascii="Times New Roman" w:hAnsi="Times New Roman" w:cs="Times New Roman"/>
          <w:sz w:val="24"/>
          <w:szCs w:val="24"/>
        </w:rPr>
      </w:pPr>
      <w:r w:rsidRPr="003F75DD">
        <w:rPr>
          <w:rFonts w:ascii="Times New Roman" w:hAnsi="Times New Roman" w:cs="Times New Roman"/>
          <w:sz w:val="24"/>
          <w:szCs w:val="24"/>
        </w:rPr>
        <w:t xml:space="preserve">Non face to face clients. Non face to face clients means clients who open accounts without visiting the branch/offices of the </w:t>
      </w:r>
      <w:r w:rsidR="00B24D78">
        <w:rPr>
          <w:rFonts w:ascii="Times New Roman" w:hAnsi="Times New Roman" w:cs="Times New Roman"/>
          <w:sz w:val="24"/>
          <w:szCs w:val="24"/>
        </w:rPr>
        <w:t>INVESTMENT MANAGER</w:t>
      </w:r>
      <w:r w:rsidRPr="003F75DD">
        <w:rPr>
          <w:rFonts w:ascii="Times New Roman" w:hAnsi="Times New Roman" w:cs="Times New Roman"/>
          <w:sz w:val="24"/>
          <w:szCs w:val="24"/>
        </w:rPr>
        <w:t xml:space="preserve"> or meeting the officials of the </w:t>
      </w:r>
      <w:r w:rsidR="00B24D78">
        <w:rPr>
          <w:rFonts w:ascii="Times New Roman" w:hAnsi="Times New Roman" w:cs="Times New Roman"/>
          <w:sz w:val="24"/>
          <w:szCs w:val="24"/>
        </w:rPr>
        <w:t>INVESTMENT MANAGER</w:t>
      </w:r>
      <w:r w:rsidRPr="003F75DD">
        <w:rPr>
          <w:rFonts w:ascii="Times New Roman" w:hAnsi="Times New Roman" w:cs="Times New Roman"/>
          <w:sz w:val="24"/>
          <w:szCs w:val="24"/>
        </w:rPr>
        <w:t>. Video based customer identification process is treated as face-to-face onboarding of clients;</w:t>
      </w:r>
    </w:p>
    <w:p w14:paraId="12984343" w14:textId="4242441A" w:rsidR="003F75DD" w:rsidRPr="003F75DD" w:rsidRDefault="003F75DD" w:rsidP="0070721C">
      <w:pPr>
        <w:pStyle w:val="ListParagraph"/>
        <w:numPr>
          <w:ilvl w:val="2"/>
          <w:numId w:val="8"/>
        </w:numPr>
        <w:spacing w:line="360" w:lineRule="auto"/>
        <w:ind w:left="1276" w:hanging="567"/>
        <w:jc w:val="both"/>
        <w:rPr>
          <w:rFonts w:ascii="Times New Roman" w:hAnsi="Times New Roman" w:cs="Times New Roman"/>
          <w:sz w:val="24"/>
          <w:szCs w:val="24"/>
        </w:rPr>
      </w:pPr>
      <w:r w:rsidRPr="003F75DD">
        <w:rPr>
          <w:rFonts w:ascii="Times New Roman" w:hAnsi="Times New Roman" w:cs="Times New Roman"/>
          <w:sz w:val="24"/>
          <w:szCs w:val="24"/>
        </w:rPr>
        <w:t>Clients with dubious reputation as per public information available etc;</w:t>
      </w:r>
    </w:p>
    <w:p w14:paraId="53272019" w14:textId="2610D109" w:rsidR="003F75DD" w:rsidRPr="003F75DD" w:rsidRDefault="003F75DD" w:rsidP="000271B7">
      <w:pPr>
        <w:pStyle w:val="ListParagraph"/>
        <w:numPr>
          <w:ilvl w:val="1"/>
          <w:numId w:val="8"/>
        </w:numPr>
        <w:spacing w:line="360" w:lineRule="auto"/>
        <w:ind w:left="709" w:hanging="709"/>
        <w:jc w:val="both"/>
        <w:rPr>
          <w:rFonts w:ascii="Times New Roman" w:hAnsi="Times New Roman" w:cs="Times New Roman"/>
          <w:sz w:val="24"/>
          <w:szCs w:val="24"/>
        </w:rPr>
      </w:pPr>
      <w:r w:rsidRPr="003F75DD">
        <w:rPr>
          <w:rFonts w:ascii="Times New Roman" w:hAnsi="Times New Roman" w:cs="Times New Roman"/>
          <w:sz w:val="24"/>
          <w:szCs w:val="24"/>
        </w:rPr>
        <w:t>Documentation requirements and other information to be collected in respect of different classes of clients depending on the perceived risk and having regard to the requirements of Rule 9 of the PML Rules, Directives and Circulars issued by SEBI from time to time.</w:t>
      </w:r>
    </w:p>
    <w:p w14:paraId="71BB1771" w14:textId="71585C5B" w:rsidR="003F75DD" w:rsidRPr="003F75DD" w:rsidRDefault="003F75DD" w:rsidP="000271B7">
      <w:pPr>
        <w:pStyle w:val="ListParagraph"/>
        <w:numPr>
          <w:ilvl w:val="1"/>
          <w:numId w:val="8"/>
        </w:numPr>
        <w:spacing w:line="360" w:lineRule="auto"/>
        <w:ind w:left="709" w:hanging="709"/>
        <w:jc w:val="both"/>
        <w:rPr>
          <w:rFonts w:ascii="Times New Roman" w:hAnsi="Times New Roman" w:cs="Times New Roman"/>
          <w:sz w:val="24"/>
          <w:szCs w:val="24"/>
        </w:rPr>
      </w:pPr>
      <w:r w:rsidRPr="003F75DD">
        <w:rPr>
          <w:rFonts w:ascii="Times New Roman" w:hAnsi="Times New Roman" w:cs="Times New Roman"/>
          <w:sz w:val="24"/>
          <w:szCs w:val="24"/>
        </w:rPr>
        <w:t xml:space="preserve">Ensure that an account is not opened where the </w:t>
      </w:r>
      <w:r w:rsidR="00B24D78">
        <w:rPr>
          <w:rFonts w:ascii="Times New Roman" w:hAnsi="Times New Roman" w:cs="Times New Roman"/>
          <w:sz w:val="24"/>
          <w:szCs w:val="24"/>
        </w:rPr>
        <w:t>INVESTMENT MANAGER</w:t>
      </w:r>
      <w:r w:rsidRPr="003F75DD">
        <w:rPr>
          <w:rFonts w:ascii="Times New Roman" w:hAnsi="Times New Roman" w:cs="Times New Roman"/>
          <w:sz w:val="24"/>
          <w:szCs w:val="24"/>
        </w:rPr>
        <w:t xml:space="preserve"> is unable to apply appropriate CDD measures. This shall apply in cases where it is not possible to ascertain the identity of the client, or the information provided to the </w:t>
      </w:r>
      <w:r w:rsidR="00B24D78">
        <w:rPr>
          <w:rFonts w:ascii="Times New Roman" w:hAnsi="Times New Roman" w:cs="Times New Roman"/>
          <w:sz w:val="24"/>
          <w:szCs w:val="24"/>
        </w:rPr>
        <w:t>INVESTMENT MANAGER</w:t>
      </w:r>
      <w:r w:rsidRPr="003F75DD">
        <w:rPr>
          <w:rFonts w:ascii="Times New Roman" w:hAnsi="Times New Roman" w:cs="Times New Roman"/>
          <w:sz w:val="24"/>
          <w:szCs w:val="24"/>
        </w:rPr>
        <w:t xml:space="preserve"> is suspected to be non - genuine, or there is perceived non - co-operation of the client in providing full and complete information. The </w:t>
      </w:r>
      <w:r w:rsidR="00B24D78">
        <w:rPr>
          <w:rFonts w:ascii="Times New Roman" w:hAnsi="Times New Roman" w:cs="Times New Roman"/>
          <w:sz w:val="24"/>
          <w:szCs w:val="24"/>
        </w:rPr>
        <w:t>INVESTMENT MANAGER</w:t>
      </w:r>
      <w:r w:rsidRPr="003F75DD">
        <w:rPr>
          <w:rFonts w:ascii="Times New Roman" w:hAnsi="Times New Roman" w:cs="Times New Roman"/>
          <w:sz w:val="24"/>
          <w:szCs w:val="24"/>
        </w:rPr>
        <w:t xml:space="preserve"> shall not continue to do business with such a person and file a suspicious </w:t>
      </w:r>
      <w:r w:rsidRPr="003F75DD">
        <w:rPr>
          <w:rFonts w:ascii="Times New Roman" w:hAnsi="Times New Roman" w:cs="Times New Roman"/>
          <w:sz w:val="24"/>
          <w:szCs w:val="24"/>
        </w:rPr>
        <w:lastRenderedPageBreak/>
        <w:t xml:space="preserve">activity report. It shall also evaluate whether there is suspicious trading in determining whether to freeze or close the account. The </w:t>
      </w:r>
      <w:r w:rsidR="00B24D78">
        <w:rPr>
          <w:rFonts w:ascii="Times New Roman" w:hAnsi="Times New Roman" w:cs="Times New Roman"/>
          <w:sz w:val="24"/>
          <w:szCs w:val="24"/>
        </w:rPr>
        <w:t>INVESTMENT MANAGER</w:t>
      </w:r>
      <w:r w:rsidRPr="003F75DD">
        <w:rPr>
          <w:rFonts w:ascii="Times New Roman" w:hAnsi="Times New Roman" w:cs="Times New Roman"/>
          <w:sz w:val="24"/>
          <w:szCs w:val="24"/>
        </w:rPr>
        <w:t xml:space="preserve"> shall be cautious to ensure that it does not return securities or money that may be from suspicious trades. However, the </w:t>
      </w:r>
      <w:r w:rsidR="00B24D78">
        <w:rPr>
          <w:rFonts w:ascii="Times New Roman" w:hAnsi="Times New Roman" w:cs="Times New Roman"/>
          <w:sz w:val="24"/>
          <w:szCs w:val="24"/>
        </w:rPr>
        <w:t>INVESTMENT MANAGER</w:t>
      </w:r>
      <w:r w:rsidRPr="003F75DD">
        <w:rPr>
          <w:rFonts w:ascii="Times New Roman" w:hAnsi="Times New Roman" w:cs="Times New Roman"/>
          <w:sz w:val="24"/>
          <w:szCs w:val="24"/>
        </w:rPr>
        <w:t xml:space="preserve"> shall consult the relevant authorities in determining what action it shall take when it suspects suspicious trading.</w:t>
      </w:r>
    </w:p>
    <w:p w14:paraId="7756DF23" w14:textId="42F8150E" w:rsidR="003F75DD" w:rsidRPr="003F75DD" w:rsidRDefault="003F75DD" w:rsidP="000271B7">
      <w:pPr>
        <w:pStyle w:val="ListParagraph"/>
        <w:numPr>
          <w:ilvl w:val="1"/>
          <w:numId w:val="8"/>
        </w:numPr>
        <w:spacing w:line="360" w:lineRule="auto"/>
        <w:ind w:left="709" w:hanging="709"/>
        <w:jc w:val="both"/>
        <w:rPr>
          <w:rFonts w:ascii="Times New Roman" w:hAnsi="Times New Roman" w:cs="Times New Roman"/>
          <w:sz w:val="24"/>
          <w:szCs w:val="24"/>
        </w:rPr>
      </w:pPr>
      <w:r w:rsidRPr="003F75DD">
        <w:rPr>
          <w:rFonts w:ascii="Times New Roman" w:hAnsi="Times New Roman" w:cs="Times New Roman"/>
          <w:sz w:val="24"/>
          <w:szCs w:val="24"/>
        </w:rPr>
        <w:t xml:space="preserve">The circumstances under which the client is permitted to act on behalf of another person / entity shall be clearly laid down. It shall be specified in what manner the account shall be operated, transaction limits for the operation, additional authority required for transactions exceeding a specified quantity/value and other appropriate details. Further the rights and responsibilities of both the persons i.e. the agent- client registered with the </w:t>
      </w:r>
      <w:r w:rsidR="00B24D78">
        <w:rPr>
          <w:rFonts w:ascii="Times New Roman" w:hAnsi="Times New Roman" w:cs="Times New Roman"/>
          <w:sz w:val="24"/>
          <w:szCs w:val="24"/>
        </w:rPr>
        <w:t>INVESTMENT MANAGER</w:t>
      </w:r>
      <w:r w:rsidRPr="003F75DD">
        <w:rPr>
          <w:rFonts w:ascii="Times New Roman" w:hAnsi="Times New Roman" w:cs="Times New Roman"/>
          <w:sz w:val="24"/>
          <w:szCs w:val="24"/>
        </w:rPr>
        <w:t>, as well as the person on whose behalf the agent is acting shall be clearly laid down. Adequate verification of a person’s authority to act on behalf of the client shall also be carried out.</w:t>
      </w:r>
    </w:p>
    <w:p w14:paraId="5DFEF8FB" w14:textId="6106C7EA" w:rsidR="003F75DD" w:rsidRPr="003F75DD" w:rsidRDefault="003F75DD" w:rsidP="000271B7">
      <w:pPr>
        <w:pStyle w:val="ListParagraph"/>
        <w:numPr>
          <w:ilvl w:val="1"/>
          <w:numId w:val="8"/>
        </w:numPr>
        <w:spacing w:line="360" w:lineRule="auto"/>
        <w:ind w:left="709" w:hanging="709"/>
        <w:jc w:val="both"/>
        <w:rPr>
          <w:rFonts w:ascii="Times New Roman" w:hAnsi="Times New Roman" w:cs="Times New Roman"/>
          <w:sz w:val="24"/>
          <w:szCs w:val="24"/>
        </w:rPr>
      </w:pPr>
      <w:r w:rsidRPr="003F75DD">
        <w:rPr>
          <w:rFonts w:ascii="Times New Roman" w:hAnsi="Times New Roman" w:cs="Times New Roman"/>
          <w:sz w:val="24"/>
          <w:szCs w:val="24"/>
        </w:rPr>
        <w:t>Necessary checks and balance to be put into place before opening an account so as to ensure that the identity of the client does not match with any person having known criminal background or is not banned in any other manner, whether in terms of criminal or civil proceedings by any enforcement agency worldwide.</w:t>
      </w:r>
    </w:p>
    <w:p w14:paraId="7E5511E6" w14:textId="2A4FEF4F" w:rsidR="003F75DD" w:rsidRPr="0058012C" w:rsidRDefault="003F75DD" w:rsidP="000271B7">
      <w:pPr>
        <w:pStyle w:val="ListParagraph"/>
        <w:numPr>
          <w:ilvl w:val="1"/>
          <w:numId w:val="8"/>
        </w:numPr>
        <w:spacing w:line="360" w:lineRule="auto"/>
        <w:ind w:left="709" w:hanging="709"/>
        <w:jc w:val="both"/>
        <w:rPr>
          <w:rFonts w:ascii="Times New Roman" w:hAnsi="Times New Roman" w:cs="Times New Roman"/>
          <w:b/>
          <w:bCs/>
          <w:sz w:val="24"/>
          <w:szCs w:val="24"/>
        </w:rPr>
      </w:pPr>
      <w:r w:rsidRPr="003F75DD">
        <w:rPr>
          <w:rFonts w:ascii="Times New Roman" w:hAnsi="Times New Roman" w:cs="Times New Roman"/>
          <w:sz w:val="24"/>
          <w:szCs w:val="24"/>
        </w:rPr>
        <w:t>The CDD process shall necessarily be revisited when there are suspicions of ML/TF.</w:t>
      </w:r>
    </w:p>
    <w:p w14:paraId="08A337E7" w14:textId="77777777" w:rsidR="0058012C" w:rsidRPr="0058012C" w:rsidRDefault="0058012C" w:rsidP="0058012C">
      <w:pPr>
        <w:spacing w:line="360" w:lineRule="auto"/>
        <w:jc w:val="both"/>
        <w:rPr>
          <w:rFonts w:ascii="Times New Roman" w:hAnsi="Times New Roman" w:cs="Times New Roman"/>
          <w:b/>
          <w:bCs/>
          <w:sz w:val="24"/>
          <w:szCs w:val="24"/>
        </w:rPr>
      </w:pPr>
      <w:r w:rsidRPr="0058012C">
        <w:rPr>
          <w:rFonts w:ascii="Times New Roman" w:hAnsi="Times New Roman" w:cs="Times New Roman"/>
          <w:b/>
          <w:bCs/>
          <w:sz w:val="24"/>
          <w:szCs w:val="24"/>
        </w:rPr>
        <w:t>Client identification procedure (CIP)</w:t>
      </w:r>
    </w:p>
    <w:p w14:paraId="50560468" w14:textId="0DD3E848" w:rsidR="0058012C" w:rsidRPr="0058012C" w:rsidRDefault="0058012C" w:rsidP="0058012C">
      <w:pPr>
        <w:pStyle w:val="ListParagraph"/>
        <w:numPr>
          <w:ilvl w:val="3"/>
          <w:numId w:val="8"/>
        </w:numPr>
        <w:spacing w:line="360" w:lineRule="auto"/>
        <w:ind w:left="851" w:hanging="709"/>
        <w:jc w:val="both"/>
        <w:rPr>
          <w:rFonts w:ascii="Times New Roman" w:hAnsi="Times New Roman" w:cs="Times New Roman"/>
          <w:sz w:val="24"/>
          <w:szCs w:val="24"/>
        </w:rPr>
      </w:pPr>
      <w:r w:rsidRPr="0058012C">
        <w:rPr>
          <w:rFonts w:ascii="Times New Roman" w:hAnsi="Times New Roman" w:cs="Times New Roman"/>
          <w:sz w:val="24"/>
          <w:szCs w:val="24"/>
        </w:rPr>
        <w:t xml:space="preserve">The </w:t>
      </w:r>
      <w:r w:rsidR="00B24D78">
        <w:rPr>
          <w:rFonts w:ascii="Times New Roman" w:hAnsi="Times New Roman" w:cs="Times New Roman"/>
          <w:sz w:val="24"/>
          <w:szCs w:val="24"/>
        </w:rPr>
        <w:t>INVESTMENT MANAGER</w:t>
      </w:r>
      <w:r w:rsidRPr="0058012C">
        <w:rPr>
          <w:rFonts w:ascii="Times New Roman" w:hAnsi="Times New Roman" w:cs="Times New Roman"/>
          <w:sz w:val="24"/>
          <w:szCs w:val="24"/>
        </w:rPr>
        <w:t xml:space="preserve"> has in place appropriate risk management systems to determine whether their client or potential client or the beneficial owner of such client is a politically exposed person. Such procedures shall include seeking relevant information from the client, referring to publicly available information or accessing the commercial electronic databases of PEPs.</w:t>
      </w:r>
    </w:p>
    <w:p w14:paraId="0EF3FC33" w14:textId="580C652F" w:rsidR="0058012C" w:rsidRPr="0058012C" w:rsidRDefault="0058012C" w:rsidP="0058012C">
      <w:pPr>
        <w:pStyle w:val="ListParagraph"/>
        <w:numPr>
          <w:ilvl w:val="3"/>
          <w:numId w:val="8"/>
        </w:numPr>
        <w:spacing w:line="360" w:lineRule="auto"/>
        <w:ind w:left="851" w:hanging="709"/>
        <w:jc w:val="both"/>
        <w:rPr>
          <w:rFonts w:ascii="Times New Roman" w:hAnsi="Times New Roman" w:cs="Times New Roman"/>
          <w:sz w:val="24"/>
          <w:szCs w:val="24"/>
        </w:rPr>
      </w:pPr>
      <w:r w:rsidRPr="0058012C">
        <w:rPr>
          <w:rFonts w:ascii="Times New Roman" w:hAnsi="Times New Roman" w:cs="Times New Roman"/>
          <w:sz w:val="24"/>
          <w:szCs w:val="24"/>
        </w:rPr>
        <w:t xml:space="preserve">The </w:t>
      </w:r>
      <w:r w:rsidR="00B24D78">
        <w:rPr>
          <w:rFonts w:ascii="Times New Roman" w:hAnsi="Times New Roman" w:cs="Times New Roman"/>
          <w:sz w:val="24"/>
          <w:szCs w:val="24"/>
        </w:rPr>
        <w:t>INVESTMENT MANAGER</w:t>
      </w:r>
      <w:r w:rsidRPr="0058012C">
        <w:rPr>
          <w:rFonts w:ascii="Times New Roman" w:hAnsi="Times New Roman" w:cs="Times New Roman"/>
          <w:sz w:val="24"/>
          <w:szCs w:val="24"/>
        </w:rPr>
        <w:t xml:space="preserve"> shall obtain senior management approval for establishing business relationships with PEPs. </w:t>
      </w:r>
    </w:p>
    <w:p w14:paraId="411EF204" w14:textId="076BB0BF" w:rsidR="0058012C" w:rsidRPr="0058012C" w:rsidRDefault="0058012C" w:rsidP="0058012C">
      <w:pPr>
        <w:pStyle w:val="ListParagraph"/>
        <w:numPr>
          <w:ilvl w:val="3"/>
          <w:numId w:val="8"/>
        </w:numPr>
        <w:spacing w:line="360" w:lineRule="auto"/>
        <w:ind w:left="851" w:hanging="709"/>
        <w:jc w:val="both"/>
        <w:rPr>
          <w:rFonts w:ascii="Times New Roman" w:hAnsi="Times New Roman" w:cs="Times New Roman"/>
          <w:sz w:val="24"/>
          <w:szCs w:val="24"/>
        </w:rPr>
      </w:pPr>
      <w:r w:rsidRPr="0058012C">
        <w:rPr>
          <w:rFonts w:ascii="Times New Roman" w:hAnsi="Times New Roman" w:cs="Times New Roman"/>
          <w:sz w:val="24"/>
          <w:szCs w:val="24"/>
        </w:rPr>
        <w:t xml:space="preserve">Where a client has been accepted and the client or beneficial owner is subsequently found to be, or subsequently becomes a PEP, the </w:t>
      </w:r>
      <w:r w:rsidR="00B24D78">
        <w:rPr>
          <w:rFonts w:ascii="Times New Roman" w:hAnsi="Times New Roman" w:cs="Times New Roman"/>
          <w:sz w:val="24"/>
          <w:szCs w:val="24"/>
        </w:rPr>
        <w:t>INVESTMENT MANAGER</w:t>
      </w:r>
      <w:r w:rsidRPr="0058012C">
        <w:rPr>
          <w:rFonts w:ascii="Times New Roman" w:hAnsi="Times New Roman" w:cs="Times New Roman"/>
          <w:sz w:val="24"/>
          <w:szCs w:val="24"/>
        </w:rPr>
        <w:t xml:space="preserve"> shall obtain senior management approval to continue the business relationship.</w:t>
      </w:r>
    </w:p>
    <w:p w14:paraId="5B3753DA" w14:textId="3EEE3490" w:rsidR="0058012C" w:rsidRPr="0058012C" w:rsidRDefault="0058012C" w:rsidP="0058012C">
      <w:pPr>
        <w:pStyle w:val="ListParagraph"/>
        <w:numPr>
          <w:ilvl w:val="3"/>
          <w:numId w:val="8"/>
        </w:numPr>
        <w:spacing w:line="360" w:lineRule="auto"/>
        <w:ind w:left="851" w:hanging="709"/>
        <w:jc w:val="both"/>
        <w:rPr>
          <w:rFonts w:ascii="Times New Roman" w:hAnsi="Times New Roman" w:cs="Times New Roman"/>
          <w:sz w:val="24"/>
          <w:szCs w:val="24"/>
        </w:rPr>
      </w:pPr>
      <w:r w:rsidRPr="0058012C">
        <w:rPr>
          <w:rFonts w:ascii="Times New Roman" w:hAnsi="Times New Roman" w:cs="Times New Roman"/>
          <w:sz w:val="24"/>
          <w:szCs w:val="24"/>
        </w:rPr>
        <w:t xml:space="preserve">The </w:t>
      </w:r>
      <w:r w:rsidR="00B24D78">
        <w:rPr>
          <w:rFonts w:ascii="Times New Roman" w:hAnsi="Times New Roman" w:cs="Times New Roman"/>
          <w:sz w:val="24"/>
          <w:szCs w:val="24"/>
        </w:rPr>
        <w:t>INVESTMENT MANAGER</w:t>
      </w:r>
      <w:r w:rsidRPr="0058012C">
        <w:rPr>
          <w:rFonts w:ascii="Times New Roman" w:hAnsi="Times New Roman" w:cs="Times New Roman"/>
          <w:sz w:val="24"/>
          <w:szCs w:val="24"/>
        </w:rPr>
        <w:t xml:space="preserve"> shall take reasonable measures to verify the sources of funds as well as the wealth of clients and beneficial owners identified as PEP.</w:t>
      </w:r>
    </w:p>
    <w:p w14:paraId="7498A836" w14:textId="4270B946" w:rsidR="0058012C" w:rsidRPr="0058012C" w:rsidRDefault="0058012C" w:rsidP="0058012C">
      <w:pPr>
        <w:pStyle w:val="ListParagraph"/>
        <w:numPr>
          <w:ilvl w:val="3"/>
          <w:numId w:val="8"/>
        </w:numPr>
        <w:spacing w:line="360" w:lineRule="auto"/>
        <w:ind w:left="851" w:hanging="709"/>
        <w:jc w:val="both"/>
        <w:rPr>
          <w:rFonts w:ascii="Times New Roman" w:hAnsi="Times New Roman" w:cs="Times New Roman"/>
          <w:sz w:val="24"/>
          <w:szCs w:val="24"/>
        </w:rPr>
      </w:pPr>
      <w:r w:rsidRPr="0058012C">
        <w:rPr>
          <w:rFonts w:ascii="Times New Roman" w:hAnsi="Times New Roman" w:cs="Times New Roman"/>
          <w:sz w:val="24"/>
          <w:szCs w:val="24"/>
        </w:rPr>
        <w:t xml:space="preserve">The client shall be identified by the </w:t>
      </w:r>
      <w:r w:rsidR="00B24D78">
        <w:rPr>
          <w:rFonts w:ascii="Times New Roman" w:hAnsi="Times New Roman" w:cs="Times New Roman"/>
          <w:sz w:val="24"/>
          <w:szCs w:val="24"/>
        </w:rPr>
        <w:t>INVESTMENT MANAGER</w:t>
      </w:r>
      <w:r w:rsidRPr="0058012C">
        <w:rPr>
          <w:rFonts w:ascii="Times New Roman" w:hAnsi="Times New Roman" w:cs="Times New Roman"/>
          <w:sz w:val="24"/>
          <w:szCs w:val="24"/>
        </w:rPr>
        <w:t xml:space="preserve"> by using reliable sources including documents / information. The </w:t>
      </w:r>
      <w:r w:rsidR="00B24D78">
        <w:rPr>
          <w:rFonts w:ascii="Times New Roman" w:hAnsi="Times New Roman" w:cs="Times New Roman"/>
          <w:sz w:val="24"/>
          <w:szCs w:val="24"/>
        </w:rPr>
        <w:t>INVESTMENT MANAGER</w:t>
      </w:r>
      <w:r w:rsidRPr="0058012C">
        <w:rPr>
          <w:rFonts w:ascii="Times New Roman" w:hAnsi="Times New Roman" w:cs="Times New Roman"/>
          <w:sz w:val="24"/>
          <w:szCs w:val="24"/>
        </w:rPr>
        <w:t xml:space="preserve"> shall </w:t>
      </w:r>
      <w:r w:rsidRPr="0058012C">
        <w:rPr>
          <w:rFonts w:ascii="Times New Roman" w:hAnsi="Times New Roman" w:cs="Times New Roman"/>
          <w:sz w:val="24"/>
          <w:szCs w:val="24"/>
        </w:rPr>
        <w:lastRenderedPageBreak/>
        <w:t>obtain adequate information to satisfactorily establish the identity of each new client and the purpose of the intended nature of the relationship.</w:t>
      </w:r>
    </w:p>
    <w:p w14:paraId="1F7A0D8A" w14:textId="549A78D7" w:rsidR="0058012C" w:rsidRPr="0058012C" w:rsidRDefault="0058012C" w:rsidP="0058012C">
      <w:pPr>
        <w:pStyle w:val="ListParagraph"/>
        <w:numPr>
          <w:ilvl w:val="3"/>
          <w:numId w:val="8"/>
        </w:numPr>
        <w:spacing w:line="360" w:lineRule="auto"/>
        <w:ind w:left="851" w:hanging="709"/>
        <w:jc w:val="both"/>
        <w:rPr>
          <w:rFonts w:ascii="Times New Roman" w:hAnsi="Times New Roman" w:cs="Times New Roman"/>
          <w:sz w:val="24"/>
          <w:szCs w:val="24"/>
        </w:rPr>
      </w:pPr>
      <w:r w:rsidRPr="0058012C">
        <w:rPr>
          <w:rFonts w:ascii="Times New Roman" w:hAnsi="Times New Roman" w:cs="Times New Roman"/>
          <w:sz w:val="24"/>
          <w:szCs w:val="24"/>
        </w:rPr>
        <w:t xml:space="preserve">The information must be adequate enough to satisfy competent authorities (regulatory / enforcement authorities) in future that due diligence was observed by the </w:t>
      </w:r>
      <w:r w:rsidR="00B24D78">
        <w:rPr>
          <w:rFonts w:ascii="Times New Roman" w:hAnsi="Times New Roman" w:cs="Times New Roman"/>
          <w:sz w:val="24"/>
          <w:szCs w:val="24"/>
        </w:rPr>
        <w:t>INVESTMENT MANAGER</w:t>
      </w:r>
      <w:r w:rsidRPr="0058012C">
        <w:rPr>
          <w:rFonts w:ascii="Times New Roman" w:hAnsi="Times New Roman" w:cs="Times New Roman"/>
          <w:sz w:val="24"/>
          <w:szCs w:val="24"/>
        </w:rPr>
        <w:t xml:space="preserve"> in compliance with the directives. Each original document shall be seen prior to acceptance of a copy.</w:t>
      </w:r>
    </w:p>
    <w:p w14:paraId="28662C98" w14:textId="2B977358" w:rsidR="0058012C" w:rsidRPr="0058012C" w:rsidRDefault="0058012C" w:rsidP="0058012C">
      <w:pPr>
        <w:pStyle w:val="ListParagraph"/>
        <w:numPr>
          <w:ilvl w:val="3"/>
          <w:numId w:val="8"/>
        </w:numPr>
        <w:spacing w:line="360" w:lineRule="auto"/>
        <w:ind w:left="851" w:hanging="709"/>
        <w:jc w:val="both"/>
        <w:rPr>
          <w:rFonts w:ascii="Times New Roman" w:hAnsi="Times New Roman" w:cs="Times New Roman"/>
          <w:b/>
          <w:bCs/>
          <w:sz w:val="24"/>
          <w:szCs w:val="24"/>
        </w:rPr>
      </w:pPr>
      <w:r w:rsidRPr="0058012C">
        <w:rPr>
          <w:rFonts w:ascii="Times New Roman" w:hAnsi="Times New Roman" w:cs="Times New Roman"/>
          <w:sz w:val="24"/>
          <w:szCs w:val="24"/>
        </w:rPr>
        <w:t xml:space="preserve">Failure by prospective client to provide satisfactory evidence of identity shall be noted and reported to the higher authority within the </w:t>
      </w:r>
      <w:r w:rsidR="00B24D78">
        <w:rPr>
          <w:rFonts w:ascii="Times New Roman" w:hAnsi="Times New Roman" w:cs="Times New Roman"/>
          <w:sz w:val="24"/>
          <w:szCs w:val="24"/>
        </w:rPr>
        <w:t>INVESTMENT MANAGER</w:t>
      </w:r>
      <w:r w:rsidRPr="0058012C">
        <w:rPr>
          <w:rFonts w:ascii="Times New Roman" w:hAnsi="Times New Roman" w:cs="Times New Roman"/>
          <w:sz w:val="24"/>
          <w:szCs w:val="24"/>
        </w:rPr>
        <w:t>.</w:t>
      </w:r>
    </w:p>
    <w:p w14:paraId="380BE31E" w14:textId="77777777" w:rsidR="0058012C" w:rsidRPr="0058012C" w:rsidRDefault="0058012C" w:rsidP="0058012C">
      <w:pPr>
        <w:spacing w:line="360" w:lineRule="auto"/>
        <w:jc w:val="both"/>
        <w:rPr>
          <w:rFonts w:ascii="Times New Roman" w:hAnsi="Times New Roman" w:cs="Times New Roman"/>
          <w:b/>
          <w:bCs/>
          <w:sz w:val="24"/>
          <w:szCs w:val="24"/>
        </w:rPr>
      </w:pPr>
      <w:r w:rsidRPr="0058012C">
        <w:rPr>
          <w:rFonts w:ascii="Times New Roman" w:hAnsi="Times New Roman" w:cs="Times New Roman"/>
          <w:b/>
          <w:bCs/>
          <w:sz w:val="24"/>
          <w:szCs w:val="24"/>
        </w:rPr>
        <w:t>Filing of KYC records</w:t>
      </w:r>
    </w:p>
    <w:p w14:paraId="28B1947D" w14:textId="279F28AF" w:rsidR="0058012C" w:rsidRPr="0058012C" w:rsidRDefault="0058012C" w:rsidP="0058012C">
      <w:pPr>
        <w:pStyle w:val="ListParagraph"/>
        <w:numPr>
          <w:ilvl w:val="0"/>
          <w:numId w:val="10"/>
        </w:numPr>
        <w:spacing w:line="360" w:lineRule="auto"/>
        <w:ind w:left="426" w:hanging="426"/>
        <w:jc w:val="both"/>
        <w:rPr>
          <w:rFonts w:ascii="Times New Roman" w:hAnsi="Times New Roman" w:cs="Times New Roman"/>
          <w:sz w:val="24"/>
          <w:szCs w:val="24"/>
        </w:rPr>
      </w:pPr>
      <w:r w:rsidRPr="0058012C">
        <w:rPr>
          <w:rFonts w:ascii="Times New Roman" w:hAnsi="Times New Roman" w:cs="Times New Roman"/>
          <w:sz w:val="24"/>
          <w:szCs w:val="24"/>
        </w:rPr>
        <w:t xml:space="preserve">The </w:t>
      </w:r>
      <w:r w:rsidR="00B24D78">
        <w:rPr>
          <w:rFonts w:ascii="Times New Roman" w:hAnsi="Times New Roman" w:cs="Times New Roman"/>
          <w:sz w:val="24"/>
          <w:szCs w:val="24"/>
        </w:rPr>
        <w:t>INVESTMENT MANAGER</w:t>
      </w:r>
      <w:r w:rsidRPr="0058012C">
        <w:rPr>
          <w:rFonts w:ascii="Times New Roman" w:hAnsi="Times New Roman" w:cs="Times New Roman"/>
          <w:sz w:val="24"/>
          <w:szCs w:val="24"/>
        </w:rPr>
        <w:t xml:space="preserve"> shall file electronic copy of Individual Clients and Non-Individual KYC records with the Central KYC Registry within 3 days after opening the account/modification of existing records.</w:t>
      </w:r>
    </w:p>
    <w:p w14:paraId="3F9A4ADD" w14:textId="77777777" w:rsidR="0058012C" w:rsidRPr="0058012C" w:rsidRDefault="0058012C" w:rsidP="0058012C">
      <w:pPr>
        <w:spacing w:line="360" w:lineRule="auto"/>
        <w:ind w:left="426" w:hanging="426"/>
        <w:jc w:val="both"/>
        <w:rPr>
          <w:rFonts w:ascii="Times New Roman" w:hAnsi="Times New Roman" w:cs="Times New Roman"/>
          <w:sz w:val="24"/>
          <w:szCs w:val="24"/>
        </w:rPr>
      </w:pPr>
    </w:p>
    <w:p w14:paraId="1D36D6C1" w14:textId="36B3A4CE" w:rsidR="0058012C" w:rsidRPr="0058012C" w:rsidRDefault="0058012C" w:rsidP="0058012C">
      <w:pPr>
        <w:pStyle w:val="ListParagraph"/>
        <w:numPr>
          <w:ilvl w:val="0"/>
          <w:numId w:val="10"/>
        </w:numPr>
        <w:spacing w:line="360" w:lineRule="auto"/>
        <w:ind w:left="426" w:hanging="426"/>
        <w:jc w:val="both"/>
        <w:rPr>
          <w:rFonts w:ascii="Times New Roman" w:hAnsi="Times New Roman" w:cs="Times New Roman"/>
          <w:b/>
          <w:bCs/>
          <w:sz w:val="24"/>
          <w:szCs w:val="24"/>
        </w:rPr>
      </w:pPr>
      <w:r w:rsidRPr="0058012C">
        <w:rPr>
          <w:rFonts w:ascii="Times New Roman" w:hAnsi="Times New Roman" w:cs="Times New Roman"/>
          <w:sz w:val="24"/>
          <w:szCs w:val="24"/>
        </w:rPr>
        <w:t xml:space="preserve">Provided if the Client submits KYC identifier, then the records shall be retrieved online and the Client shall not be required to submit the documents except in case of change, or current address is required to be verified or the </w:t>
      </w:r>
      <w:r w:rsidR="00B24D78">
        <w:rPr>
          <w:rFonts w:ascii="Times New Roman" w:hAnsi="Times New Roman" w:cs="Times New Roman"/>
          <w:sz w:val="24"/>
          <w:szCs w:val="24"/>
        </w:rPr>
        <w:t>INVESTMENT MANAGER</w:t>
      </w:r>
      <w:r w:rsidRPr="0058012C">
        <w:rPr>
          <w:rFonts w:ascii="Times New Roman" w:hAnsi="Times New Roman" w:cs="Times New Roman"/>
          <w:sz w:val="24"/>
          <w:szCs w:val="24"/>
        </w:rPr>
        <w:t xml:space="preserve"> considers necessary in order to verify the identity or address of the Client or to perform enhanced due-diligence or to build an appropriate risk profile of the Client.</w:t>
      </w:r>
    </w:p>
    <w:p w14:paraId="5BD9751D" w14:textId="77777777" w:rsidR="0058012C" w:rsidRPr="0058012C" w:rsidRDefault="0058012C" w:rsidP="0058012C">
      <w:pPr>
        <w:spacing w:line="360" w:lineRule="auto"/>
        <w:jc w:val="both"/>
        <w:rPr>
          <w:rFonts w:ascii="Times New Roman" w:hAnsi="Times New Roman" w:cs="Times New Roman"/>
          <w:b/>
          <w:bCs/>
          <w:sz w:val="24"/>
          <w:szCs w:val="24"/>
        </w:rPr>
      </w:pPr>
      <w:r w:rsidRPr="0058012C">
        <w:rPr>
          <w:rFonts w:ascii="Times New Roman" w:hAnsi="Times New Roman" w:cs="Times New Roman"/>
          <w:b/>
          <w:bCs/>
          <w:sz w:val="24"/>
          <w:szCs w:val="24"/>
        </w:rPr>
        <w:t>Risk Management</w:t>
      </w:r>
    </w:p>
    <w:p w14:paraId="406ED2EB" w14:textId="77777777" w:rsidR="0058012C" w:rsidRPr="0058012C" w:rsidRDefault="0058012C" w:rsidP="0058012C">
      <w:pPr>
        <w:spacing w:line="360" w:lineRule="auto"/>
        <w:jc w:val="both"/>
        <w:rPr>
          <w:rFonts w:ascii="Times New Roman" w:hAnsi="Times New Roman" w:cs="Times New Roman"/>
          <w:b/>
          <w:bCs/>
          <w:sz w:val="24"/>
          <w:szCs w:val="24"/>
        </w:rPr>
      </w:pPr>
      <w:r w:rsidRPr="0058012C">
        <w:rPr>
          <w:rFonts w:ascii="Times New Roman" w:hAnsi="Times New Roman" w:cs="Times New Roman"/>
          <w:b/>
          <w:bCs/>
          <w:sz w:val="24"/>
          <w:szCs w:val="24"/>
        </w:rPr>
        <w:t>Risk-based Approach</w:t>
      </w:r>
    </w:p>
    <w:p w14:paraId="769E6519" w14:textId="3E05BA77" w:rsidR="0058012C" w:rsidRPr="0058012C" w:rsidRDefault="0058012C" w:rsidP="0058012C">
      <w:pPr>
        <w:spacing w:line="360" w:lineRule="auto"/>
        <w:jc w:val="both"/>
        <w:rPr>
          <w:rFonts w:ascii="Times New Roman" w:hAnsi="Times New Roman" w:cs="Times New Roman"/>
          <w:sz w:val="24"/>
          <w:szCs w:val="24"/>
        </w:rPr>
      </w:pPr>
      <w:r w:rsidRPr="0058012C">
        <w:rPr>
          <w:rFonts w:ascii="Times New Roman" w:hAnsi="Times New Roman" w:cs="Times New Roman"/>
          <w:sz w:val="24"/>
          <w:szCs w:val="24"/>
        </w:rPr>
        <w:t xml:space="preserve">The </w:t>
      </w:r>
      <w:r w:rsidR="00B24D78">
        <w:rPr>
          <w:rFonts w:ascii="Times New Roman" w:hAnsi="Times New Roman" w:cs="Times New Roman"/>
          <w:sz w:val="24"/>
          <w:szCs w:val="24"/>
        </w:rPr>
        <w:t>INVESTMENT MANAGER</w:t>
      </w:r>
      <w:r w:rsidRPr="0058012C">
        <w:rPr>
          <w:rFonts w:ascii="Times New Roman" w:hAnsi="Times New Roman" w:cs="Times New Roman"/>
          <w:sz w:val="24"/>
          <w:szCs w:val="24"/>
        </w:rPr>
        <w:t xml:space="preserve"> shall apply a Risk Based Approach (RBA) for mitigation and management of the identified risk and should have policies approved by their senior management, controls and procedures in this regard. Further, the </w:t>
      </w:r>
      <w:proofErr w:type="spellStart"/>
      <w:r w:rsidRPr="0058012C">
        <w:rPr>
          <w:rFonts w:ascii="Times New Roman" w:hAnsi="Times New Roman" w:cs="Times New Roman"/>
          <w:sz w:val="24"/>
          <w:szCs w:val="24"/>
        </w:rPr>
        <w:t>the</w:t>
      </w:r>
      <w:proofErr w:type="spellEnd"/>
      <w:r w:rsidRPr="0058012C">
        <w:rPr>
          <w:rFonts w:ascii="Times New Roman" w:hAnsi="Times New Roman" w:cs="Times New Roman"/>
          <w:sz w:val="24"/>
          <w:szCs w:val="24"/>
        </w:rPr>
        <w:t xml:space="preserve"> </w:t>
      </w:r>
      <w:r w:rsidR="00B24D78">
        <w:rPr>
          <w:rFonts w:ascii="Times New Roman" w:hAnsi="Times New Roman" w:cs="Times New Roman"/>
          <w:sz w:val="24"/>
          <w:szCs w:val="24"/>
        </w:rPr>
        <w:t>INVESTMENT MANAGER</w:t>
      </w:r>
      <w:r w:rsidRPr="0058012C">
        <w:rPr>
          <w:rFonts w:ascii="Times New Roman" w:hAnsi="Times New Roman" w:cs="Times New Roman"/>
          <w:sz w:val="24"/>
          <w:szCs w:val="24"/>
        </w:rPr>
        <w:t xml:space="preserve"> shall monitor the implementation of the controls and enhance them if necessary.</w:t>
      </w:r>
    </w:p>
    <w:p w14:paraId="35996738" w14:textId="5097F12E" w:rsidR="0058012C" w:rsidRPr="0058012C" w:rsidRDefault="0058012C" w:rsidP="0058012C">
      <w:pPr>
        <w:spacing w:line="360" w:lineRule="auto"/>
        <w:jc w:val="both"/>
        <w:rPr>
          <w:rFonts w:ascii="Times New Roman" w:hAnsi="Times New Roman" w:cs="Times New Roman"/>
          <w:sz w:val="24"/>
          <w:szCs w:val="24"/>
        </w:rPr>
      </w:pPr>
      <w:r w:rsidRPr="0058012C">
        <w:rPr>
          <w:rFonts w:ascii="Times New Roman" w:hAnsi="Times New Roman" w:cs="Times New Roman"/>
          <w:sz w:val="24"/>
          <w:szCs w:val="24"/>
        </w:rPr>
        <w:t xml:space="preserve">It is generally recognized that certain clients may be of a higher or lower risk category depending on circumstances such as the client’s background, type of business relationship or transaction etc. As such, the </w:t>
      </w:r>
      <w:r w:rsidR="00B24D78">
        <w:rPr>
          <w:rFonts w:ascii="Times New Roman" w:hAnsi="Times New Roman" w:cs="Times New Roman"/>
          <w:sz w:val="24"/>
          <w:szCs w:val="24"/>
        </w:rPr>
        <w:t>INVESTMENT MANAGER</w:t>
      </w:r>
      <w:r w:rsidRPr="0058012C">
        <w:rPr>
          <w:rFonts w:ascii="Times New Roman" w:hAnsi="Times New Roman" w:cs="Times New Roman"/>
          <w:sz w:val="24"/>
          <w:szCs w:val="24"/>
        </w:rPr>
        <w:t xml:space="preserve"> shall apply each of the client due diligence measures on a risk sensitive basis. The basic principle enshrined in this approach is that the </w:t>
      </w:r>
      <w:r w:rsidR="00B24D78">
        <w:rPr>
          <w:rFonts w:ascii="Times New Roman" w:hAnsi="Times New Roman" w:cs="Times New Roman"/>
          <w:sz w:val="24"/>
          <w:szCs w:val="24"/>
        </w:rPr>
        <w:t>INVESTMENT MANAGER</w:t>
      </w:r>
      <w:r w:rsidRPr="0058012C">
        <w:rPr>
          <w:rFonts w:ascii="Times New Roman" w:hAnsi="Times New Roman" w:cs="Times New Roman"/>
          <w:sz w:val="24"/>
          <w:szCs w:val="24"/>
        </w:rPr>
        <w:t xml:space="preserve"> shall adopt an enhanced client due diligence process for higher risk categories of clients. Conversely, a simplified client due diligence process shall be </w:t>
      </w:r>
      <w:r w:rsidRPr="0058012C">
        <w:rPr>
          <w:rFonts w:ascii="Times New Roman" w:hAnsi="Times New Roman" w:cs="Times New Roman"/>
          <w:sz w:val="24"/>
          <w:szCs w:val="24"/>
        </w:rPr>
        <w:lastRenderedPageBreak/>
        <w:t xml:space="preserve">adopted for lower risk categories of clients. In line with the risk-based approach, the type and amount of identification information and documents that the </w:t>
      </w:r>
      <w:r w:rsidR="00B24D78">
        <w:rPr>
          <w:rFonts w:ascii="Times New Roman" w:hAnsi="Times New Roman" w:cs="Times New Roman"/>
          <w:sz w:val="24"/>
          <w:szCs w:val="24"/>
        </w:rPr>
        <w:t>INVESTMENT MANAGER</w:t>
      </w:r>
      <w:r w:rsidRPr="0058012C">
        <w:rPr>
          <w:rFonts w:ascii="Times New Roman" w:hAnsi="Times New Roman" w:cs="Times New Roman"/>
          <w:sz w:val="24"/>
          <w:szCs w:val="24"/>
        </w:rPr>
        <w:t xml:space="preserve"> should obtain necessarily depend on the risk category of a particular client. </w:t>
      </w:r>
    </w:p>
    <w:p w14:paraId="5919A1FD" w14:textId="24FA1808" w:rsidR="0058012C" w:rsidRPr="0058012C" w:rsidRDefault="0058012C" w:rsidP="0058012C">
      <w:pPr>
        <w:spacing w:line="360" w:lineRule="auto"/>
        <w:jc w:val="both"/>
        <w:rPr>
          <w:rFonts w:ascii="Times New Roman" w:hAnsi="Times New Roman" w:cs="Times New Roman"/>
          <w:sz w:val="24"/>
          <w:szCs w:val="24"/>
        </w:rPr>
      </w:pPr>
      <w:r w:rsidRPr="0058012C">
        <w:rPr>
          <w:rFonts w:ascii="Times New Roman" w:hAnsi="Times New Roman" w:cs="Times New Roman"/>
          <w:sz w:val="24"/>
          <w:szCs w:val="24"/>
        </w:rPr>
        <w:t xml:space="preserve">The </w:t>
      </w:r>
      <w:r w:rsidR="00B24D78">
        <w:rPr>
          <w:rFonts w:ascii="Times New Roman" w:hAnsi="Times New Roman" w:cs="Times New Roman"/>
          <w:sz w:val="24"/>
          <w:szCs w:val="24"/>
        </w:rPr>
        <w:t>INVESTMENT MANAGER</w:t>
      </w:r>
      <w:r w:rsidRPr="0058012C">
        <w:rPr>
          <w:rFonts w:ascii="Times New Roman" w:hAnsi="Times New Roman" w:cs="Times New Roman"/>
          <w:sz w:val="24"/>
          <w:szCs w:val="24"/>
        </w:rPr>
        <w:t xml:space="preserve"> shall not accept any cash from clients. </w:t>
      </w:r>
    </w:p>
    <w:p w14:paraId="47684E29" w14:textId="77777777" w:rsidR="0058012C" w:rsidRPr="0058012C" w:rsidRDefault="0058012C" w:rsidP="0058012C">
      <w:pPr>
        <w:spacing w:line="360" w:lineRule="auto"/>
        <w:jc w:val="both"/>
        <w:rPr>
          <w:rFonts w:ascii="Times New Roman" w:hAnsi="Times New Roman" w:cs="Times New Roman"/>
          <w:b/>
          <w:bCs/>
          <w:sz w:val="24"/>
          <w:szCs w:val="24"/>
        </w:rPr>
      </w:pPr>
      <w:r w:rsidRPr="0058012C">
        <w:rPr>
          <w:rFonts w:ascii="Times New Roman" w:hAnsi="Times New Roman" w:cs="Times New Roman"/>
          <w:b/>
          <w:bCs/>
          <w:sz w:val="24"/>
          <w:szCs w:val="24"/>
        </w:rPr>
        <w:t>Risk Assessment</w:t>
      </w:r>
    </w:p>
    <w:p w14:paraId="078B6047" w14:textId="164C45A7" w:rsidR="0058012C" w:rsidRPr="0058012C" w:rsidRDefault="0058012C" w:rsidP="0058012C">
      <w:pPr>
        <w:spacing w:line="360" w:lineRule="auto"/>
        <w:jc w:val="both"/>
        <w:rPr>
          <w:rFonts w:ascii="Times New Roman" w:hAnsi="Times New Roman" w:cs="Times New Roman"/>
          <w:sz w:val="24"/>
          <w:szCs w:val="24"/>
        </w:rPr>
      </w:pPr>
      <w:r w:rsidRPr="0058012C">
        <w:rPr>
          <w:rFonts w:ascii="Times New Roman" w:hAnsi="Times New Roman" w:cs="Times New Roman"/>
          <w:sz w:val="24"/>
          <w:szCs w:val="24"/>
        </w:rPr>
        <w:t xml:space="preserve">The </w:t>
      </w:r>
      <w:r w:rsidR="00B24D78">
        <w:rPr>
          <w:rFonts w:ascii="Times New Roman" w:hAnsi="Times New Roman" w:cs="Times New Roman"/>
          <w:sz w:val="24"/>
          <w:szCs w:val="24"/>
        </w:rPr>
        <w:t>INVESTMENT MANAGER</w:t>
      </w:r>
      <w:r w:rsidRPr="0058012C">
        <w:rPr>
          <w:rFonts w:ascii="Times New Roman" w:hAnsi="Times New Roman" w:cs="Times New Roman"/>
          <w:sz w:val="24"/>
          <w:szCs w:val="24"/>
        </w:rPr>
        <w:t xml:space="preserve"> shall carry out risk assessment to identify, assess and take effective measures to mitigate its money laundering and terrorist financing risk with respect to its clients, countries or geographical areas, nature and volume of transactions, payment methods used by clients, etc.</w:t>
      </w:r>
    </w:p>
    <w:p w14:paraId="08F92E0E" w14:textId="77777777" w:rsidR="0058012C" w:rsidRPr="0058012C" w:rsidRDefault="0058012C" w:rsidP="0058012C">
      <w:pPr>
        <w:spacing w:line="360" w:lineRule="auto"/>
        <w:jc w:val="both"/>
        <w:rPr>
          <w:rFonts w:ascii="Times New Roman" w:hAnsi="Times New Roman" w:cs="Times New Roman"/>
          <w:sz w:val="24"/>
          <w:szCs w:val="24"/>
        </w:rPr>
      </w:pPr>
      <w:r w:rsidRPr="0058012C">
        <w:rPr>
          <w:rFonts w:ascii="Times New Roman" w:hAnsi="Times New Roman" w:cs="Times New Roman"/>
          <w:sz w:val="24"/>
          <w:szCs w:val="24"/>
        </w:rPr>
        <w:t>The risk assessment carried out shall consider all the relevant risk factors before determining the level of overall risk and the appropriate level and type of mitigation to be applied. The assessment shall be documented, updated regularly and made available to competent authorities and self-regulating bodies, as and when required.</w:t>
      </w:r>
    </w:p>
    <w:p w14:paraId="5A6893A5" w14:textId="77777777" w:rsidR="0058012C" w:rsidRPr="0058012C" w:rsidRDefault="0058012C" w:rsidP="0058012C">
      <w:pPr>
        <w:spacing w:line="360" w:lineRule="auto"/>
        <w:jc w:val="both"/>
        <w:rPr>
          <w:rFonts w:ascii="Times New Roman" w:hAnsi="Times New Roman" w:cs="Times New Roman"/>
          <w:sz w:val="24"/>
          <w:szCs w:val="24"/>
        </w:rPr>
      </w:pPr>
      <w:r w:rsidRPr="0058012C">
        <w:rPr>
          <w:rFonts w:ascii="Times New Roman" w:hAnsi="Times New Roman" w:cs="Times New Roman"/>
          <w:sz w:val="24"/>
          <w:szCs w:val="24"/>
        </w:rPr>
        <w:t>The risk assessment shall also take into account any country specific information that is circulated by the Government of India and SEBI from time to time, as well as, the updated list of individuals and entities who are subjected to sanction measures as required under the various United Nations' Security Council Resolutions.</w:t>
      </w:r>
    </w:p>
    <w:p w14:paraId="78F5027F" w14:textId="77777777" w:rsidR="0058012C" w:rsidRPr="0058012C" w:rsidRDefault="0058012C" w:rsidP="0058012C">
      <w:pPr>
        <w:spacing w:line="360" w:lineRule="auto"/>
        <w:jc w:val="both"/>
        <w:rPr>
          <w:rFonts w:ascii="Times New Roman" w:hAnsi="Times New Roman" w:cs="Times New Roman"/>
          <w:b/>
          <w:bCs/>
          <w:sz w:val="24"/>
          <w:szCs w:val="24"/>
        </w:rPr>
      </w:pPr>
      <w:r w:rsidRPr="0058012C">
        <w:rPr>
          <w:rFonts w:ascii="Times New Roman" w:hAnsi="Times New Roman" w:cs="Times New Roman"/>
          <w:b/>
          <w:bCs/>
          <w:sz w:val="24"/>
          <w:szCs w:val="24"/>
        </w:rPr>
        <w:t>Role of Relationship Manager / Dealer / Settlement / Accounts Team</w:t>
      </w:r>
    </w:p>
    <w:p w14:paraId="6A6DAF01" w14:textId="3DAC8228" w:rsidR="0058012C" w:rsidRPr="0058012C" w:rsidRDefault="0058012C" w:rsidP="0058012C">
      <w:pPr>
        <w:pStyle w:val="ListParagraph"/>
        <w:numPr>
          <w:ilvl w:val="4"/>
          <w:numId w:val="8"/>
        </w:numPr>
        <w:spacing w:line="360" w:lineRule="auto"/>
        <w:ind w:left="709" w:hanging="567"/>
        <w:jc w:val="both"/>
        <w:rPr>
          <w:rFonts w:ascii="Times New Roman" w:hAnsi="Times New Roman" w:cs="Times New Roman"/>
          <w:sz w:val="24"/>
          <w:szCs w:val="24"/>
        </w:rPr>
      </w:pPr>
      <w:r w:rsidRPr="0058012C">
        <w:rPr>
          <w:rFonts w:ascii="Times New Roman" w:hAnsi="Times New Roman" w:cs="Times New Roman"/>
          <w:sz w:val="24"/>
          <w:szCs w:val="24"/>
        </w:rPr>
        <w:t>Ensure that there is no cash / currency receipt/payment to the Client.</w:t>
      </w:r>
    </w:p>
    <w:p w14:paraId="0CDFB6B9" w14:textId="745587E2" w:rsidR="0058012C" w:rsidRPr="0058012C" w:rsidRDefault="0058012C" w:rsidP="0058012C">
      <w:pPr>
        <w:pStyle w:val="ListParagraph"/>
        <w:numPr>
          <w:ilvl w:val="4"/>
          <w:numId w:val="8"/>
        </w:numPr>
        <w:spacing w:line="360" w:lineRule="auto"/>
        <w:ind w:left="709" w:hanging="567"/>
        <w:jc w:val="both"/>
        <w:rPr>
          <w:rFonts w:ascii="Times New Roman" w:hAnsi="Times New Roman" w:cs="Times New Roman"/>
          <w:sz w:val="24"/>
          <w:szCs w:val="24"/>
        </w:rPr>
      </w:pPr>
      <w:r w:rsidRPr="0058012C">
        <w:rPr>
          <w:rFonts w:ascii="Times New Roman" w:hAnsi="Times New Roman" w:cs="Times New Roman"/>
          <w:sz w:val="24"/>
          <w:szCs w:val="24"/>
        </w:rPr>
        <w:t>Ensure that there are no third-party receipt into / payment from the Client account.</w:t>
      </w:r>
    </w:p>
    <w:p w14:paraId="7D718642" w14:textId="5B19E0AC" w:rsidR="0058012C" w:rsidRPr="0058012C" w:rsidRDefault="0058012C" w:rsidP="0058012C">
      <w:pPr>
        <w:pStyle w:val="ListParagraph"/>
        <w:numPr>
          <w:ilvl w:val="4"/>
          <w:numId w:val="8"/>
        </w:numPr>
        <w:spacing w:line="360" w:lineRule="auto"/>
        <w:ind w:left="709" w:hanging="567"/>
        <w:jc w:val="both"/>
        <w:rPr>
          <w:rFonts w:ascii="Times New Roman" w:hAnsi="Times New Roman" w:cs="Times New Roman"/>
          <w:b/>
          <w:bCs/>
          <w:sz w:val="24"/>
          <w:szCs w:val="24"/>
        </w:rPr>
      </w:pPr>
      <w:r w:rsidRPr="0058012C">
        <w:rPr>
          <w:rFonts w:ascii="Times New Roman" w:hAnsi="Times New Roman" w:cs="Times New Roman"/>
          <w:sz w:val="24"/>
          <w:szCs w:val="24"/>
        </w:rPr>
        <w:t>Ensure that there are no unusual activities by the Client like transaction indicative of insider trading and / or market manipulation</w:t>
      </w:r>
    </w:p>
    <w:p w14:paraId="20B43BCE" w14:textId="77777777" w:rsidR="0058012C" w:rsidRPr="0058012C" w:rsidRDefault="0058012C" w:rsidP="0058012C">
      <w:pPr>
        <w:spacing w:line="360" w:lineRule="auto"/>
        <w:jc w:val="both"/>
        <w:rPr>
          <w:rFonts w:ascii="Times New Roman" w:hAnsi="Times New Roman" w:cs="Times New Roman"/>
          <w:b/>
          <w:bCs/>
          <w:sz w:val="24"/>
          <w:szCs w:val="24"/>
        </w:rPr>
      </w:pPr>
      <w:r w:rsidRPr="0058012C">
        <w:rPr>
          <w:rFonts w:ascii="Times New Roman" w:hAnsi="Times New Roman" w:cs="Times New Roman"/>
          <w:b/>
          <w:bCs/>
          <w:sz w:val="24"/>
          <w:szCs w:val="24"/>
        </w:rPr>
        <w:t>Guard against “</w:t>
      </w:r>
      <w:proofErr w:type="spellStart"/>
      <w:r w:rsidRPr="0058012C">
        <w:rPr>
          <w:rFonts w:ascii="Times New Roman" w:hAnsi="Times New Roman" w:cs="Times New Roman"/>
          <w:b/>
          <w:bCs/>
          <w:sz w:val="24"/>
          <w:szCs w:val="24"/>
        </w:rPr>
        <w:t>willful</w:t>
      </w:r>
      <w:proofErr w:type="spellEnd"/>
      <w:r w:rsidRPr="0058012C">
        <w:rPr>
          <w:rFonts w:ascii="Times New Roman" w:hAnsi="Times New Roman" w:cs="Times New Roman"/>
          <w:b/>
          <w:bCs/>
          <w:sz w:val="24"/>
          <w:szCs w:val="24"/>
        </w:rPr>
        <w:t xml:space="preserve"> blindness” and “tipping off” offence</w:t>
      </w:r>
    </w:p>
    <w:p w14:paraId="3D670CED" w14:textId="0E7F5CD2" w:rsidR="0058012C" w:rsidRPr="0058012C" w:rsidRDefault="0058012C" w:rsidP="0058012C">
      <w:pPr>
        <w:pStyle w:val="ListParagraph"/>
        <w:numPr>
          <w:ilvl w:val="3"/>
          <w:numId w:val="4"/>
        </w:numPr>
        <w:spacing w:line="360" w:lineRule="auto"/>
        <w:ind w:left="709" w:hanging="567"/>
        <w:jc w:val="both"/>
        <w:rPr>
          <w:rFonts w:ascii="Times New Roman" w:hAnsi="Times New Roman" w:cs="Times New Roman"/>
          <w:sz w:val="24"/>
          <w:szCs w:val="24"/>
        </w:rPr>
      </w:pPr>
      <w:proofErr w:type="spellStart"/>
      <w:r w:rsidRPr="0058012C">
        <w:rPr>
          <w:rFonts w:ascii="Times New Roman" w:hAnsi="Times New Roman" w:cs="Times New Roman"/>
          <w:sz w:val="24"/>
          <w:szCs w:val="24"/>
        </w:rPr>
        <w:t>Willful</w:t>
      </w:r>
      <w:proofErr w:type="spellEnd"/>
      <w:r w:rsidRPr="0058012C">
        <w:rPr>
          <w:rFonts w:ascii="Times New Roman" w:hAnsi="Times New Roman" w:cs="Times New Roman"/>
          <w:sz w:val="24"/>
          <w:szCs w:val="24"/>
        </w:rPr>
        <w:t xml:space="preserve"> blindness happens when the staff is very interested in the Client’s business and cons himself/herself into believing any superficial response to questions by the Client.</w:t>
      </w:r>
    </w:p>
    <w:p w14:paraId="3567B7B1" w14:textId="5D8C583B" w:rsidR="0058012C" w:rsidRPr="0058012C" w:rsidRDefault="0058012C" w:rsidP="0058012C">
      <w:pPr>
        <w:pStyle w:val="ListParagraph"/>
        <w:numPr>
          <w:ilvl w:val="3"/>
          <w:numId w:val="4"/>
        </w:numPr>
        <w:spacing w:line="360" w:lineRule="auto"/>
        <w:ind w:left="709" w:hanging="567"/>
        <w:jc w:val="both"/>
        <w:rPr>
          <w:rFonts w:ascii="Times New Roman" w:hAnsi="Times New Roman" w:cs="Times New Roman"/>
          <w:b/>
          <w:bCs/>
          <w:sz w:val="24"/>
          <w:szCs w:val="24"/>
        </w:rPr>
      </w:pPr>
      <w:r w:rsidRPr="0058012C">
        <w:rPr>
          <w:rFonts w:ascii="Times New Roman" w:hAnsi="Times New Roman" w:cs="Times New Roman"/>
          <w:sz w:val="24"/>
          <w:szCs w:val="24"/>
        </w:rPr>
        <w:t xml:space="preserve">The tipping off offence happens when the staff tips off the Client to an existing/a possible internal investigation on the Clients account. This can potentially also be committed by sharing the </w:t>
      </w:r>
      <w:r w:rsidR="00B24D78">
        <w:rPr>
          <w:rFonts w:ascii="Times New Roman" w:hAnsi="Times New Roman" w:cs="Times New Roman"/>
          <w:sz w:val="24"/>
          <w:szCs w:val="24"/>
        </w:rPr>
        <w:t>INVESTMENT MANAGER</w:t>
      </w:r>
      <w:r w:rsidRPr="0058012C">
        <w:rPr>
          <w:rFonts w:ascii="Times New Roman" w:hAnsi="Times New Roman" w:cs="Times New Roman"/>
          <w:sz w:val="24"/>
          <w:szCs w:val="24"/>
        </w:rPr>
        <w:t xml:space="preserve"> details of due diligence process/ documents.</w:t>
      </w:r>
    </w:p>
    <w:p w14:paraId="565B5197" w14:textId="77777777" w:rsidR="0058012C" w:rsidRPr="00CF12EB" w:rsidRDefault="0058012C" w:rsidP="0058012C">
      <w:pPr>
        <w:spacing w:line="360" w:lineRule="auto"/>
        <w:jc w:val="both"/>
        <w:rPr>
          <w:rFonts w:ascii="Times New Roman" w:hAnsi="Times New Roman" w:cs="Times New Roman"/>
          <w:sz w:val="24"/>
          <w:szCs w:val="24"/>
        </w:rPr>
      </w:pPr>
      <w:r w:rsidRPr="00CF12EB">
        <w:rPr>
          <w:rFonts w:ascii="Times New Roman" w:hAnsi="Times New Roman" w:cs="Times New Roman"/>
          <w:sz w:val="24"/>
          <w:szCs w:val="24"/>
        </w:rPr>
        <w:lastRenderedPageBreak/>
        <w:t>Flag for scrutiny/re-profiling should be raised if there is a change in Client’s sources of wealth/funds or the ability to accumulate assets or any other significant changes in the Client’s background or financial standing.</w:t>
      </w:r>
    </w:p>
    <w:p w14:paraId="64F96E90" w14:textId="77777777" w:rsidR="0058012C" w:rsidRPr="00CF12EB" w:rsidRDefault="0058012C" w:rsidP="0058012C">
      <w:pPr>
        <w:spacing w:line="360" w:lineRule="auto"/>
        <w:jc w:val="both"/>
        <w:rPr>
          <w:rFonts w:ascii="Times New Roman" w:hAnsi="Times New Roman" w:cs="Times New Roman"/>
          <w:sz w:val="24"/>
          <w:szCs w:val="24"/>
        </w:rPr>
      </w:pPr>
      <w:r w:rsidRPr="00CF12EB">
        <w:rPr>
          <w:rFonts w:ascii="Times New Roman" w:hAnsi="Times New Roman" w:cs="Times New Roman"/>
          <w:sz w:val="24"/>
          <w:szCs w:val="24"/>
        </w:rPr>
        <w:t>Ensure that any information relating Money Laundering gathered during formal or informal conversation with Clients is passed on to the Principal Officer.</w:t>
      </w:r>
    </w:p>
    <w:p w14:paraId="1748AC0D" w14:textId="77777777" w:rsidR="0058012C" w:rsidRPr="00CF12EB" w:rsidRDefault="0058012C" w:rsidP="0058012C">
      <w:pPr>
        <w:spacing w:line="360" w:lineRule="auto"/>
        <w:jc w:val="both"/>
        <w:rPr>
          <w:rFonts w:ascii="Times New Roman" w:hAnsi="Times New Roman" w:cs="Times New Roman"/>
          <w:sz w:val="24"/>
          <w:szCs w:val="24"/>
        </w:rPr>
      </w:pPr>
      <w:r w:rsidRPr="00CF12EB">
        <w:rPr>
          <w:rFonts w:ascii="Times New Roman" w:hAnsi="Times New Roman" w:cs="Times New Roman"/>
          <w:sz w:val="24"/>
          <w:szCs w:val="24"/>
        </w:rPr>
        <w:t>Proper records should be maintained and should be in a position to be retrieved within a short time.</w:t>
      </w:r>
    </w:p>
    <w:p w14:paraId="59FD3A66" w14:textId="77777777" w:rsidR="0058012C" w:rsidRPr="0058012C" w:rsidRDefault="0058012C" w:rsidP="0058012C">
      <w:pPr>
        <w:spacing w:line="360" w:lineRule="auto"/>
        <w:jc w:val="both"/>
        <w:rPr>
          <w:rFonts w:ascii="Times New Roman" w:hAnsi="Times New Roman" w:cs="Times New Roman"/>
          <w:b/>
          <w:bCs/>
          <w:sz w:val="24"/>
          <w:szCs w:val="24"/>
        </w:rPr>
      </w:pPr>
    </w:p>
    <w:p w14:paraId="62B6466D" w14:textId="66CE8167" w:rsidR="0058012C" w:rsidRPr="00CF12EB" w:rsidRDefault="0058012C" w:rsidP="0058012C">
      <w:pPr>
        <w:spacing w:line="360" w:lineRule="auto"/>
        <w:jc w:val="both"/>
        <w:rPr>
          <w:rFonts w:ascii="Times New Roman" w:hAnsi="Times New Roman" w:cs="Times New Roman"/>
          <w:sz w:val="24"/>
          <w:szCs w:val="24"/>
        </w:rPr>
      </w:pPr>
      <w:r w:rsidRPr="00CF12EB">
        <w:rPr>
          <w:rFonts w:ascii="Times New Roman" w:hAnsi="Times New Roman" w:cs="Times New Roman"/>
          <w:sz w:val="24"/>
          <w:szCs w:val="24"/>
        </w:rPr>
        <w:t xml:space="preserve">The </w:t>
      </w:r>
      <w:r w:rsidR="00B24D78">
        <w:rPr>
          <w:rFonts w:ascii="Times New Roman" w:hAnsi="Times New Roman" w:cs="Times New Roman"/>
          <w:sz w:val="24"/>
          <w:szCs w:val="24"/>
        </w:rPr>
        <w:t>INVESTMENT MANAGER</w:t>
      </w:r>
      <w:r w:rsidRPr="00CF12EB">
        <w:rPr>
          <w:rFonts w:ascii="Times New Roman" w:hAnsi="Times New Roman" w:cs="Times New Roman"/>
          <w:sz w:val="24"/>
          <w:szCs w:val="24"/>
        </w:rPr>
        <w:t xml:space="preserve"> shall ensure that accounts are not opened in the name of anyone whose name appears in the below mentioned list:</w:t>
      </w:r>
    </w:p>
    <w:p w14:paraId="05B8A89B" w14:textId="18A6C932" w:rsidR="0058012C" w:rsidRPr="00CF12EB" w:rsidRDefault="0058012C" w:rsidP="0058012C">
      <w:pPr>
        <w:spacing w:line="360" w:lineRule="auto"/>
        <w:jc w:val="both"/>
        <w:rPr>
          <w:rFonts w:ascii="Times New Roman" w:hAnsi="Times New Roman" w:cs="Times New Roman"/>
          <w:sz w:val="24"/>
          <w:szCs w:val="24"/>
        </w:rPr>
      </w:pPr>
      <w:r w:rsidRPr="00CF12EB">
        <w:rPr>
          <w:rFonts w:ascii="Times New Roman" w:hAnsi="Times New Roman" w:cs="Times New Roman"/>
          <w:sz w:val="24"/>
          <w:szCs w:val="24"/>
        </w:rPr>
        <w:t xml:space="preserve">The Ministry of Home Affairs, in pursuance of Section 35(1) of UAPA 1967, declares the list of individuals/entities, from time to time, who are designated as 'Terrorists'. The </w:t>
      </w:r>
      <w:r w:rsidR="00B24D78">
        <w:rPr>
          <w:rFonts w:ascii="Times New Roman" w:hAnsi="Times New Roman" w:cs="Times New Roman"/>
          <w:sz w:val="24"/>
          <w:szCs w:val="24"/>
        </w:rPr>
        <w:t>INVESTMENT MANAGER</w:t>
      </w:r>
      <w:r w:rsidRPr="00CF12EB">
        <w:rPr>
          <w:rFonts w:ascii="Times New Roman" w:hAnsi="Times New Roman" w:cs="Times New Roman"/>
          <w:sz w:val="24"/>
          <w:szCs w:val="24"/>
        </w:rPr>
        <w:t xml:space="preserve"> shall take note of such lists of designated individuals/terrorists, as and when communicated by SEBI.</w:t>
      </w:r>
    </w:p>
    <w:p w14:paraId="2E4C0088" w14:textId="708F7A75" w:rsidR="0058012C" w:rsidRPr="0069281A" w:rsidRDefault="0058012C" w:rsidP="0069281A">
      <w:pPr>
        <w:spacing w:line="360" w:lineRule="auto"/>
        <w:jc w:val="both"/>
        <w:rPr>
          <w:rFonts w:ascii="Times New Roman" w:hAnsi="Times New Roman" w:cs="Times New Roman"/>
          <w:sz w:val="24"/>
          <w:szCs w:val="24"/>
        </w:rPr>
      </w:pPr>
      <w:r w:rsidRPr="00CF12EB">
        <w:rPr>
          <w:rFonts w:ascii="Times New Roman" w:hAnsi="Times New Roman" w:cs="Times New Roman"/>
          <w:sz w:val="24"/>
          <w:szCs w:val="24"/>
        </w:rPr>
        <w:t>All orders under section 35 (1) and 51A of UAPA relating to funds, financial assets or economic resources or related services, circulated by SEBI from time to time shall be taken note of for compliance.</w:t>
      </w:r>
    </w:p>
    <w:p w14:paraId="08F55BC7" w14:textId="77777777" w:rsidR="008738C9" w:rsidRPr="008738C9" w:rsidRDefault="008738C9" w:rsidP="00074040">
      <w:pPr>
        <w:spacing w:line="360" w:lineRule="auto"/>
        <w:jc w:val="both"/>
        <w:rPr>
          <w:rFonts w:ascii="Times New Roman" w:hAnsi="Times New Roman" w:cs="Times New Roman"/>
          <w:b/>
          <w:bCs/>
          <w:sz w:val="24"/>
          <w:szCs w:val="24"/>
        </w:rPr>
      </w:pPr>
      <w:r w:rsidRPr="008738C9">
        <w:rPr>
          <w:rFonts w:ascii="Times New Roman" w:hAnsi="Times New Roman" w:cs="Times New Roman"/>
          <w:b/>
          <w:bCs/>
          <w:sz w:val="24"/>
          <w:szCs w:val="24"/>
        </w:rPr>
        <w:t>4. Record Keeping</w:t>
      </w:r>
    </w:p>
    <w:p w14:paraId="47CE893B" w14:textId="77777777" w:rsidR="008738C9" w:rsidRDefault="008738C9" w:rsidP="00074040">
      <w:pPr>
        <w:spacing w:line="360" w:lineRule="auto"/>
        <w:jc w:val="both"/>
        <w:rPr>
          <w:rFonts w:ascii="Times New Roman" w:hAnsi="Times New Roman" w:cs="Times New Roman"/>
          <w:sz w:val="24"/>
          <w:szCs w:val="24"/>
        </w:rPr>
      </w:pPr>
      <w:r w:rsidRPr="00167DD5">
        <w:rPr>
          <w:rFonts w:ascii="Times New Roman" w:hAnsi="Times New Roman" w:cs="Times New Roman"/>
          <w:sz w:val="24"/>
          <w:szCs w:val="24"/>
        </w:rPr>
        <w:t>The AIF shall maintain all records of transactions, KYC documents, and due diligence procedures for a minimum period as prescribed under PMLA, 2002, and SEBI guidelines. Records must be sufficient to permit reconstruction of individual transactions and provide evidence for prosecution if necessary.</w:t>
      </w:r>
    </w:p>
    <w:p w14:paraId="1D05D164" w14:textId="6798268A" w:rsidR="00EF75A8" w:rsidRPr="00EF75A8" w:rsidRDefault="00EF75A8" w:rsidP="00EF75A8">
      <w:pPr>
        <w:spacing w:line="360" w:lineRule="auto"/>
        <w:jc w:val="both"/>
        <w:rPr>
          <w:rFonts w:ascii="Times New Roman" w:hAnsi="Times New Roman" w:cs="Times New Roman"/>
          <w:sz w:val="24"/>
          <w:szCs w:val="24"/>
        </w:rPr>
      </w:pPr>
      <w:r w:rsidRPr="00EF75A8">
        <w:rPr>
          <w:rFonts w:ascii="Times New Roman" w:hAnsi="Times New Roman" w:cs="Times New Roman"/>
          <w:sz w:val="24"/>
          <w:szCs w:val="24"/>
        </w:rPr>
        <w:t xml:space="preserve">The </w:t>
      </w:r>
      <w:r w:rsidR="00B24D78">
        <w:rPr>
          <w:rFonts w:ascii="Times New Roman" w:hAnsi="Times New Roman" w:cs="Times New Roman"/>
          <w:sz w:val="24"/>
          <w:szCs w:val="24"/>
        </w:rPr>
        <w:t>INVESTMENT MANAGER</w:t>
      </w:r>
      <w:r w:rsidRPr="00EF75A8">
        <w:rPr>
          <w:rFonts w:ascii="Times New Roman" w:hAnsi="Times New Roman" w:cs="Times New Roman"/>
          <w:sz w:val="24"/>
          <w:szCs w:val="24"/>
        </w:rPr>
        <w:t xml:space="preserve"> shall ensure compliance with the record keeping requirements contained in the SEBI Act, 1992, Rules and Regulations made there-under, PML Act, 2002 as well as other relevant legislation, Rules, Regulations, Exchange Bye-laws and Circulars.</w:t>
      </w:r>
    </w:p>
    <w:p w14:paraId="033EA713" w14:textId="75BCF9D1" w:rsidR="00EF75A8" w:rsidRPr="00EF75A8" w:rsidRDefault="00EF75A8" w:rsidP="00EF75A8">
      <w:pPr>
        <w:spacing w:line="360" w:lineRule="auto"/>
        <w:jc w:val="both"/>
        <w:rPr>
          <w:rFonts w:ascii="Times New Roman" w:hAnsi="Times New Roman" w:cs="Times New Roman"/>
          <w:sz w:val="24"/>
          <w:szCs w:val="24"/>
        </w:rPr>
      </w:pPr>
      <w:r w:rsidRPr="00EF75A8">
        <w:rPr>
          <w:rFonts w:ascii="Times New Roman" w:hAnsi="Times New Roman" w:cs="Times New Roman"/>
          <w:sz w:val="24"/>
          <w:szCs w:val="24"/>
        </w:rPr>
        <w:t xml:space="preserve">The </w:t>
      </w:r>
      <w:r w:rsidR="00B24D78">
        <w:rPr>
          <w:rFonts w:ascii="Times New Roman" w:hAnsi="Times New Roman" w:cs="Times New Roman"/>
          <w:sz w:val="24"/>
          <w:szCs w:val="24"/>
        </w:rPr>
        <w:t>INVESTMENT MANAGER</w:t>
      </w:r>
      <w:r w:rsidRPr="00EF75A8">
        <w:rPr>
          <w:rFonts w:ascii="Times New Roman" w:hAnsi="Times New Roman" w:cs="Times New Roman"/>
          <w:sz w:val="24"/>
          <w:szCs w:val="24"/>
        </w:rPr>
        <w:t xml:space="preserve"> shall maintain such records as are sufficient to permit reconstruction of individual transactions (including the amounts and types of currencies involved, if any) so as to provide, if necessary, evidence for prosecution of criminal </w:t>
      </w:r>
      <w:proofErr w:type="spellStart"/>
      <w:r w:rsidRPr="00EF75A8">
        <w:rPr>
          <w:rFonts w:ascii="Times New Roman" w:hAnsi="Times New Roman" w:cs="Times New Roman"/>
          <w:sz w:val="24"/>
          <w:szCs w:val="24"/>
        </w:rPr>
        <w:t>behavior</w:t>
      </w:r>
      <w:proofErr w:type="spellEnd"/>
      <w:r w:rsidRPr="00EF75A8">
        <w:rPr>
          <w:rFonts w:ascii="Times New Roman" w:hAnsi="Times New Roman" w:cs="Times New Roman"/>
          <w:sz w:val="24"/>
          <w:szCs w:val="24"/>
        </w:rPr>
        <w:t>.</w:t>
      </w:r>
    </w:p>
    <w:p w14:paraId="159C2ACB" w14:textId="46420023" w:rsidR="00EF75A8" w:rsidRPr="00EF75A8" w:rsidRDefault="00EF75A8" w:rsidP="00EF75A8">
      <w:pPr>
        <w:spacing w:line="360" w:lineRule="auto"/>
        <w:jc w:val="both"/>
        <w:rPr>
          <w:rFonts w:ascii="Times New Roman" w:hAnsi="Times New Roman" w:cs="Times New Roman"/>
          <w:sz w:val="24"/>
          <w:szCs w:val="24"/>
        </w:rPr>
      </w:pPr>
      <w:r w:rsidRPr="00EF75A8">
        <w:rPr>
          <w:rFonts w:ascii="Times New Roman" w:hAnsi="Times New Roman" w:cs="Times New Roman"/>
          <w:sz w:val="24"/>
          <w:szCs w:val="24"/>
        </w:rPr>
        <w:lastRenderedPageBreak/>
        <w:t xml:space="preserve">The </w:t>
      </w:r>
      <w:r w:rsidR="00B24D78">
        <w:rPr>
          <w:rFonts w:ascii="Times New Roman" w:hAnsi="Times New Roman" w:cs="Times New Roman"/>
          <w:sz w:val="24"/>
          <w:szCs w:val="24"/>
        </w:rPr>
        <w:t>INVESTMENT MANAGER</w:t>
      </w:r>
      <w:r w:rsidRPr="00EF75A8">
        <w:rPr>
          <w:rFonts w:ascii="Times New Roman" w:hAnsi="Times New Roman" w:cs="Times New Roman"/>
          <w:sz w:val="24"/>
          <w:szCs w:val="24"/>
        </w:rPr>
        <w:t xml:space="preserve"> shall retain the following information for the accounts of its clients in order to maintain a satisfactory audit trail: </w:t>
      </w:r>
    </w:p>
    <w:p w14:paraId="3202A517" w14:textId="77777777" w:rsidR="007A36FB" w:rsidRDefault="00EF75A8" w:rsidP="00EF75A8">
      <w:pPr>
        <w:pStyle w:val="ListParagraph"/>
        <w:numPr>
          <w:ilvl w:val="0"/>
          <w:numId w:val="24"/>
        </w:numPr>
        <w:spacing w:line="360" w:lineRule="auto"/>
        <w:jc w:val="both"/>
        <w:rPr>
          <w:rFonts w:ascii="Times New Roman" w:hAnsi="Times New Roman" w:cs="Times New Roman"/>
          <w:sz w:val="24"/>
          <w:szCs w:val="24"/>
        </w:rPr>
      </w:pPr>
      <w:r w:rsidRPr="007A36FB">
        <w:rPr>
          <w:rFonts w:ascii="Times New Roman" w:hAnsi="Times New Roman" w:cs="Times New Roman"/>
          <w:sz w:val="24"/>
          <w:szCs w:val="24"/>
        </w:rPr>
        <w:t>the beneficial owner of the account;</w:t>
      </w:r>
    </w:p>
    <w:p w14:paraId="119FE2BF" w14:textId="77777777" w:rsidR="007A36FB" w:rsidRDefault="00EF75A8" w:rsidP="00EF75A8">
      <w:pPr>
        <w:pStyle w:val="ListParagraph"/>
        <w:numPr>
          <w:ilvl w:val="0"/>
          <w:numId w:val="24"/>
        </w:numPr>
        <w:spacing w:line="360" w:lineRule="auto"/>
        <w:jc w:val="both"/>
        <w:rPr>
          <w:rFonts w:ascii="Times New Roman" w:hAnsi="Times New Roman" w:cs="Times New Roman"/>
          <w:sz w:val="24"/>
          <w:szCs w:val="24"/>
        </w:rPr>
      </w:pPr>
      <w:r w:rsidRPr="007A36FB">
        <w:rPr>
          <w:rFonts w:ascii="Times New Roman" w:hAnsi="Times New Roman" w:cs="Times New Roman"/>
          <w:sz w:val="24"/>
          <w:szCs w:val="24"/>
        </w:rPr>
        <w:t>the volume of the funds flowing through the account; and</w:t>
      </w:r>
    </w:p>
    <w:p w14:paraId="57CEEEBA" w14:textId="45C42A84" w:rsidR="00EF75A8" w:rsidRPr="007A36FB" w:rsidRDefault="00EF75A8" w:rsidP="00EF75A8">
      <w:pPr>
        <w:pStyle w:val="ListParagraph"/>
        <w:numPr>
          <w:ilvl w:val="0"/>
          <w:numId w:val="24"/>
        </w:numPr>
        <w:spacing w:line="360" w:lineRule="auto"/>
        <w:jc w:val="both"/>
        <w:rPr>
          <w:rFonts w:ascii="Times New Roman" w:hAnsi="Times New Roman" w:cs="Times New Roman"/>
          <w:sz w:val="24"/>
          <w:szCs w:val="24"/>
        </w:rPr>
      </w:pPr>
      <w:r w:rsidRPr="007A36FB">
        <w:rPr>
          <w:rFonts w:ascii="Times New Roman" w:hAnsi="Times New Roman" w:cs="Times New Roman"/>
          <w:sz w:val="24"/>
          <w:szCs w:val="24"/>
        </w:rPr>
        <w:t>for selected transactions:</w:t>
      </w:r>
    </w:p>
    <w:p w14:paraId="38A93268" w14:textId="77777777" w:rsidR="00EF75A8" w:rsidRPr="007A36FB" w:rsidRDefault="00EF75A8" w:rsidP="007A36FB">
      <w:pPr>
        <w:pStyle w:val="ListParagraph"/>
        <w:numPr>
          <w:ilvl w:val="0"/>
          <w:numId w:val="25"/>
        </w:numPr>
        <w:spacing w:line="360" w:lineRule="auto"/>
        <w:ind w:hanging="11"/>
        <w:jc w:val="both"/>
        <w:rPr>
          <w:rFonts w:ascii="Times New Roman" w:hAnsi="Times New Roman" w:cs="Times New Roman"/>
          <w:sz w:val="24"/>
          <w:szCs w:val="24"/>
        </w:rPr>
      </w:pPr>
      <w:r w:rsidRPr="007A36FB">
        <w:rPr>
          <w:rFonts w:ascii="Times New Roman" w:hAnsi="Times New Roman" w:cs="Times New Roman"/>
          <w:sz w:val="24"/>
          <w:szCs w:val="24"/>
        </w:rPr>
        <w:t>The origin of the funds;</w:t>
      </w:r>
    </w:p>
    <w:p w14:paraId="4DFF9BA5" w14:textId="77777777" w:rsidR="00EF75A8" w:rsidRPr="007A36FB" w:rsidRDefault="00EF75A8" w:rsidP="007A36FB">
      <w:pPr>
        <w:pStyle w:val="ListParagraph"/>
        <w:numPr>
          <w:ilvl w:val="0"/>
          <w:numId w:val="25"/>
        </w:numPr>
        <w:spacing w:line="360" w:lineRule="auto"/>
        <w:ind w:hanging="11"/>
        <w:jc w:val="both"/>
        <w:rPr>
          <w:rFonts w:ascii="Times New Roman" w:hAnsi="Times New Roman" w:cs="Times New Roman"/>
          <w:sz w:val="24"/>
          <w:szCs w:val="24"/>
        </w:rPr>
      </w:pPr>
      <w:r w:rsidRPr="007A36FB">
        <w:rPr>
          <w:rFonts w:ascii="Times New Roman" w:hAnsi="Times New Roman" w:cs="Times New Roman"/>
          <w:sz w:val="24"/>
          <w:szCs w:val="24"/>
        </w:rPr>
        <w:t>The form in which the funds were offered or withdrawn, e.g. cash, cheques, etc.;</w:t>
      </w:r>
    </w:p>
    <w:p w14:paraId="6202D6F1" w14:textId="77777777" w:rsidR="00EF75A8" w:rsidRPr="007A36FB" w:rsidRDefault="00EF75A8" w:rsidP="007A36FB">
      <w:pPr>
        <w:pStyle w:val="ListParagraph"/>
        <w:numPr>
          <w:ilvl w:val="0"/>
          <w:numId w:val="25"/>
        </w:numPr>
        <w:spacing w:line="360" w:lineRule="auto"/>
        <w:ind w:hanging="11"/>
        <w:jc w:val="both"/>
        <w:rPr>
          <w:rFonts w:ascii="Times New Roman" w:hAnsi="Times New Roman" w:cs="Times New Roman"/>
          <w:sz w:val="24"/>
          <w:szCs w:val="24"/>
        </w:rPr>
      </w:pPr>
      <w:r w:rsidRPr="007A36FB">
        <w:rPr>
          <w:rFonts w:ascii="Times New Roman" w:hAnsi="Times New Roman" w:cs="Times New Roman"/>
          <w:sz w:val="24"/>
          <w:szCs w:val="24"/>
        </w:rPr>
        <w:t>The identity of the person undertaking the transaction;</w:t>
      </w:r>
    </w:p>
    <w:p w14:paraId="21FCB8C4" w14:textId="77777777" w:rsidR="00EF75A8" w:rsidRPr="007A36FB" w:rsidRDefault="00EF75A8" w:rsidP="007A36FB">
      <w:pPr>
        <w:pStyle w:val="ListParagraph"/>
        <w:numPr>
          <w:ilvl w:val="0"/>
          <w:numId w:val="25"/>
        </w:numPr>
        <w:spacing w:line="360" w:lineRule="auto"/>
        <w:ind w:hanging="11"/>
        <w:jc w:val="both"/>
        <w:rPr>
          <w:rFonts w:ascii="Times New Roman" w:hAnsi="Times New Roman" w:cs="Times New Roman"/>
          <w:sz w:val="24"/>
          <w:szCs w:val="24"/>
        </w:rPr>
      </w:pPr>
      <w:r w:rsidRPr="007A36FB">
        <w:rPr>
          <w:rFonts w:ascii="Times New Roman" w:hAnsi="Times New Roman" w:cs="Times New Roman"/>
          <w:sz w:val="24"/>
          <w:szCs w:val="24"/>
        </w:rPr>
        <w:t>The destination of the funds;</w:t>
      </w:r>
    </w:p>
    <w:p w14:paraId="7748E92D" w14:textId="77777777" w:rsidR="00EF75A8" w:rsidRPr="007A36FB" w:rsidRDefault="00EF75A8" w:rsidP="007A36FB">
      <w:pPr>
        <w:pStyle w:val="ListParagraph"/>
        <w:numPr>
          <w:ilvl w:val="0"/>
          <w:numId w:val="25"/>
        </w:numPr>
        <w:spacing w:line="360" w:lineRule="auto"/>
        <w:ind w:hanging="11"/>
        <w:jc w:val="both"/>
        <w:rPr>
          <w:rFonts w:ascii="Times New Roman" w:hAnsi="Times New Roman" w:cs="Times New Roman"/>
          <w:sz w:val="24"/>
          <w:szCs w:val="24"/>
        </w:rPr>
      </w:pPr>
      <w:r w:rsidRPr="007A36FB">
        <w:rPr>
          <w:rFonts w:ascii="Times New Roman" w:hAnsi="Times New Roman" w:cs="Times New Roman"/>
          <w:sz w:val="24"/>
          <w:szCs w:val="24"/>
        </w:rPr>
        <w:t>The form of instruction and authority.</w:t>
      </w:r>
    </w:p>
    <w:p w14:paraId="43266978" w14:textId="77777777" w:rsidR="00EF75A8" w:rsidRPr="00EF75A8" w:rsidRDefault="00EF75A8" w:rsidP="00EF75A8">
      <w:pPr>
        <w:spacing w:line="360" w:lineRule="auto"/>
        <w:jc w:val="both"/>
        <w:rPr>
          <w:rFonts w:ascii="Times New Roman" w:hAnsi="Times New Roman" w:cs="Times New Roman"/>
          <w:sz w:val="24"/>
          <w:szCs w:val="24"/>
        </w:rPr>
      </w:pPr>
    </w:p>
    <w:p w14:paraId="33A8FFD4" w14:textId="0547838E" w:rsidR="00EF75A8" w:rsidRPr="00EF75A8" w:rsidRDefault="00EF75A8" w:rsidP="00EF75A8">
      <w:pPr>
        <w:spacing w:line="360" w:lineRule="auto"/>
        <w:jc w:val="both"/>
        <w:rPr>
          <w:rFonts w:ascii="Times New Roman" w:hAnsi="Times New Roman" w:cs="Times New Roman"/>
          <w:sz w:val="24"/>
          <w:szCs w:val="24"/>
        </w:rPr>
      </w:pPr>
      <w:r w:rsidRPr="00EF75A8">
        <w:rPr>
          <w:rFonts w:ascii="Times New Roman" w:hAnsi="Times New Roman" w:cs="Times New Roman"/>
          <w:sz w:val="24"/>
          <w:szCs w:val="24"/>
        </w:rPr>
        <w:t xml:space="preserve">The </w:t>
      </w:r>
      <w:r w:rsidR="00B24D78">
        <w:rPr>
          <w:rFonts w:ascii="Times New Roman" w:hAnsi="Times New Roman" w:cs="Times New Roman"/>
          <w:sz w:val="24"/>
          <w:szCs w:val="24"/>
        </w:rPr>
        <w:t>INVESTMENT MANAGER</w:t>
      </w:r>
      <w:r w:rsidRPr="00EF75A8">
        <w:rPr>
          <w:rFonts w:ascii="Times New Roman" w:hAnsi="Times New Roman" w:cs="Times New Roman"/>
          <w:sz w:val="24"/>
          <w:szCs w:val="24"/>
        </w:rPr>
        <w:t xml:space="preserve"> shall put in place a system of maintaining proper record of transactions prescribed under Rule 3, notified under the Prevention of Money-laundering (Maintenance of Records) Rules, 2005 as mentioned below:  </w:t>
      </w:r>
    </w:p>
    <w:p w14:paraId="756B3CAF" w14:textId="77777777" w:rsidR="00EF75A8" w:rsidRPr="007A36FB" w:rsidRDefault="00EF75A8" w:rsidP="007A36FB">
      <w:pPr>
        <w:pStyle w:val="ListParagraph"/>
        <w:numPr>
          <w:ilvl w:val="0"/>
          <w:numId w:val="26"/>
        </w:numPr>
        <w:spacing w:line="360" w:lineRule="auto"/>
        <w:ind w:left="567" w:hanging="567"/>
        <w:jc w:val="both"/>
        <w:rPr>
          <w:rFonts w:ascii="Times New Roman" w:hAnsi="Times New Roman" w:cs="Times New Roman"/>
          <w:sz w:val="24"/>
          <w:szCs w:val="24"/>
        </w:rPr>
      </w:pPr>
      <w:r w:rsidRPr="007A36FB">
        <w:rPr>
          <w:rFonts w:ascii="Times New Roman" w:hAnsi="Times New Roman" w:cs="Times New Roman"/>
          <w:sz w:val="24"/>
          <w:szCs w:val="24"/>
        </w:rPr>
        <w:t>All transactions involving receipts by non-profit organisations of value more than rupees ten lakh, or its equivalent in foreign currency;</w:t>
      </w:r>
    </w:p>
    <w:p w14:paraId="2E03E928" w14:textId="77777777" w:rsidR="00EF75A8" w:rsidRPr="007A36FB" w:rsidRDefault="00EF75A8" w:rsidP="007A36FB">
      <w:pPr>
        <w:pStyle w:val="ListParagraph"/>
        <w:numPr>
          <w:ilvl w:val="0"/>
          <w:numId w:val="26"/>
        </w:numPr>
        <w:spacing w:line="360" w:lineRule="auto"/>
        <w:ind w:left="567" w:hanging="567"/>
        <w:jc w:val="both"/>
        <w:rPr>
          <w:rFonts w:ascii="Times New Roman" w:hAnsi="Times New Roman" w:cs="Times New Roman"/>
          <w:sz w:val="24"/>
          <w:szCs w:val="24"/>
        </w:rPr>
      </w:pPr>
      <w:r w:rsidRPr="007A36FB">
        <w:rPr>
          <w:rFonts w:ascii="Times New Roman" w:hAnsi="Times New Roman" w:cs="Times New Roman"/>
          <w:sz w:val="24"/>
          <w:szCs w:val="24"/>
        </w:rPr>
        <w:t>all cash transactions where forged or counterfeit currency notes or bank notes have been used as genuine and where any forgery of a valuable security or a document has taken place facilitating the transactions;</w:t>
      </w:r>
    </w:p>
    <w:p w14:paraId="67146671" w14:textId="2D3BDBDE" w:rsidR="00EF75A8" w:rsidRPr="007A36FB" w:rsidRDefault="00EF75A8" w:rsidP="007A36FB">
      <w:pPr>
        <w:pStyle w:val="ListParagraph"/>
        <w:numPr>
          <w:ilvl w:val="0"/>
          <w:numId w:val="26"/>
        </w:numPr>
        <w:spacing w:line="360" w:lineRule="auto"/>
        <w:ind w:left="567" w:hanging="567"/>
        <w:jc w:val="both"/>
        <w:rPr>
          <w:rFonts w:ascii="Times New Roman" w:hAnsi="Times New Roman" w:cs="Times New Roman"/>
          <w:sz w:val="24"/>
          <w:szCs w:val="24"/>
        </w:rPr>
      </w:pPr>
      <w:r w:rsidRPr="007A36FB">
        <w:rPr>
          <w:rFonts w:ascii="Times New Roman" w:hAnsi="Times New Roman" w:cs="Times New Roman"/>
          <w:sz w:val="24"/>
          <w:szCs w:val="24"/>
        </w:rPr>
        <w:t xml:space="preserve">all suspicious transactions whether or not made in cash and including inter-alia, credits or debits into or from any non-monetary account such as demat account, security account maintained by the </w:t>
      </w:r>
      <w:r w:rsidR="00B24D78">
        <w:rPr>
          <w:rFonts w:ascii="Times New Roman" w:hAnsi="Times New Roman" w:cs="Times New Roman"/>
          <w:sz w:val="24"/>
          <w:szCs w:val="24"/>
        </w:rPr>
        <w:t>INVESTMENT MANAGER</w:t>
      </w:r>
      <w:r w:rsidRPr="007A36FB">
        <w:rPr>
          <w:rFonts w:ascii="Times New Roman" w:hAnsi="Times New Roman" w:cs="Times New Roman"/>
          <w:sz w:val="24"/>
          <w:szCs w:val="24"/>
        </w:rPr>
        <w:t xml:space="preserve">; </w:t>
      </w:r>
    </w:p>
    <w:p w14:paraId="14AADEC3" w14:textId="77777777" w:rsidR="00EF75A8" w:rsidRPr="007A36FB" w:rsidRDefault="00EF75A8" w:rsidP="007A36FB">
      <w:pPr>
        <w:pStyle w:val="ListParagraph"/>
        <w:numPr>
          <w:ilvl w:val="0"/>
          <w:numId w:val="26"/>
        </w:numPr>
        <w:spacing w:line="360" w:lineRule="auto"/>
        <w:ind w:left="567" w:hanging="567"/>
        <w:jc w:val="both"/>
        <w:rPr>
          <w:rFonts w:ascii="Times New Roman" w:hAnsi="Times New Roman" w:cs="Times New Roman"/>
          <w:sz w:val="24"/>
          <w:szCs w:val="24"/>
        </w:rPr>
      </w:pPr>
      <w:r w:rsidRPr="007A36FB">
        <w:rPr>
          <w:rFonts w:ascii="Times New Roman" w:hAnsi="Times New Roman" w:cs="Times New Roman"/>
          <w:sz w:val="24"/>
          <w:szCs w:val="24"/>
        </w:rPr>
        <w:t>all cross-border wire transfers of the value of more than five lakh rupees or its equivalent in foreign currency where either the origin or destination of fund is in India;</w:t>
      </w:r>
    </w:p>
    <w:p w14:paraId="7A308CEB" w14:textId="77777777" w:rsidR="00EF75A8" w:rsidRPr="007A36FB" w:rsidRDefault="00EF75A8" w:rsidP="007A36FB">
      <w:pPr>
        <w:pStyle w:val="ListParagraph"/>
        <w:numPr>
          <w:ilvl w:val="0"/>
          <w:numId w:val="26"/>
        </w:numPr>
        <w:spacing w:line="360" w:lineRule="auto"/>
        <w:ind w:left="567" w:hanging="567"/>
        <w:jc w:val="both"/>
        <w:rPr>
          <w:rFonts w:ascii="Times New Roman" w:hAnsi="Times New Roman" w:cs="Times New Roman"/>
          <w:sz w:val="24"/>
          <w:szCs w:val="24"/>
        </w:rPr>
      </w:pPr>
      <w:r w:rsidRPr="007A36FB">
        <w:rPr>
          <w:rFonts w:ascii="Times New Roman" w:hAnsi="Times New Roman" w:cs="Times New Roman"/>
          <w:sz w:val="24"/>
          <w:szCs w:val="24"/>
        </w:rPr>
        <w:t>all purchase and sale by any person of immovable property valued at fifty lakh rupees or more that is registered by the reporting entity, as the case may be.</w:t>
      </w:r>
    </w:p>
    <w:p w14:paraId="339B0869" w14:textId="77777777" w:rsidR="00EF75A8" w:rsidRPr="007A36FB" w:rsidRDefault="00EF75A8" w:rsidP="00EF75A8">
      <w:pPr>
        <w:spacing w:line="360" w:lineRule="auto"/>
        <w:jc w:val="both"/>
        <w:rPr>
          <w:rFonts w:ascii="Times New Roman" w:hAnsi="Times New Roman" w:cs="Times New Roman"/>
          <w:b/>
          <w:bCs/>
          <w:sz w:val="24"/>
          <w:szCs w:val="24"/>
        </w:rPr>
      </w:pPr>
      <w:r w:rsidRPr="007A36FB">
        <w:rPr>
          <w:rFonts w:ascii="Times New Roman" w:hAnsi="Times New Roman" w:cs="Times New Roman"/>
          <w:b/>
          <w:bCs/>
          <w:sz w:val="24"/>
          <w:szCs w:val="24"/>
        </w:rPr>
        <w:t>Information to be maintained</w:t>
      </w:r>
    </w:p>
    <w:p w14:paraId="5D9E737E" w14:textId="6C72AC8C" w:rsidR="00EF75A8" w:rsidRPr="00EF75A8" w:rsidRDefault="00EF75A8" w:rsidP="00EF75A8">
      <w:pPr>
        <w:spacing w:line="360" w:lineRule="auto"/>
        <w:jc w:val="both"/>
        <w:rPr>
          <w:rFonts w:ascii="Times New Roman" w:hAnsi="Times New Roman" w:cs="Times New Roman"/>
          <w:sz w:val="24"/>
          <w:szCs w:val="24"/>
        </w:rPr>
      </w:pPr>
      <w:r w:rsidRPr="00EF75A8">
        <w:rPr>
          <w:rFonts w:ascii="Times New Roman" w:hAnsi="Times New Roman" w:cs="Times New Roman"/>
          <w:sz w:val="24"/>
          <w:szCs w:val="24"/>
        </w:rPr>
        <w:t xml:space="preserve">The </w:t>
      </w:r>
      <w:r w:rsidR="00B24D78">
        <w:rPr>
          <w:rFonts w:ascii="Times New Roman" w:hAnsi="Times New Roman" w:cs="Times New Roman"/>
          <w:sz w:val="24"/>
          <w:szCs w:val="24"/>
        </w:rPr>
        <w:t>INVESTMENT MANAGER</w:t>
      </w:r>
      <w:r w:rsidRPr="00EF75A8">
        <w:rPr>
          <w:rFonts w:ascii="Times New Roman" w:hAnsi="Times New Roman" w:cs="Times New Roman"/>
          <w:sz w:val="24"/>
          <w:szCs w:val="24"/>
        </w:rPr>
        <w:t xml:space="preserve"> shall maintain and preserve all necessary information required to permit reconstruction of an individual transaction including the following information in respect of transactions referred to in Rule 3 of PMLA Rules: </w:t>
      </w:r>
    </w:p>
    <w:p w14:paraId="22C19054" w14:textId="77777777" w:rsidR="00EF75A8" w:rsidRPr="007A36FB" w:rsidRDefault="00EF75A8" w:rsidP="007A36FB">
      <w:pPr>
        <w:pStyle w:val="ListParagraph"/>
        <w:numPr>
          <w:ilvl w:val="0"/>
          <w:numId w:val="28"/>
        </w:numPr>
        <w:spacing w:line="360" w:lineRule="auto"/>
        <w:jc w:val="both"/>
        <w:rPr>
          <w:rFonts w:ascii="Times New Roman" w:hAnsi="Times New Roman" w:cs="Times New Roman"/>
          <w:sz w:val="24"/>
          <w:szCs w:val="24"/>
        </w:rPr>
      </w:pPr>
      <w:r w:rsidRPr="007A36FB">
        <w:rPr>
          <w:rFonts w:ascii="Times New Roman" w:hAnsi="Times New Roman" w:cs="Times New Roman"/>
          <w:sz w:val="24"/>
          <w:szCs w:val="24"/>
        </w:rPr>
        <w:t>the nature of the transactions;</w:t>
      </w:r>
    </w:p>
    <w:p w14:paraId="76CA9B0A" w14:textId="77777777" w:rsidR="00EF75A8" w:rsidRPr="007A36FB" w:rsidRDefault="00EF75A8" w:rsidP="007A36FB">
      <w:pPr>
        <w:pStyle w:val="ListParagraph"/>
        <w:numPr>
          <w:ilvl w:val="0"/>
          <w:numId w:val="28"/>
        </w:numPr>
        <w:spacing w:line="360" w:lineRule="auto"/>
        <w:jc w:val="both"/>
        <w:rPr>
          <w:rFonts w:ascii="Times New Roman" w:hAnsi="Times New Roman" w:cs="Times New Roman"/>
          <w:sz w:val="24"/>
          <w:szCs w:val="24"/>
        </w:rPr>
      </w:pPr>
      <w:r w:rsidRPr="007A36FB">
        <w:rPr>
          <w:rFonts w:ascii="Times New Roman" w:hAnsi="Times New Roman" w:cs="Times New Roman"/>
          <w:sz w:val="24"/>
          <w:szCs w:val="24"/>
        </w:rPr>
        <w:lastRenderedPageBreak/>
        <w:t>the amount of the transaction and the currency in which it denominated;</w:t>
      </w:r>
    </w:p>
    <w:p w14:paraId="55AAB522" w14:textId="77777777" w:rsidR="00EF75A8" w:rsidRPr="007A36FB" w:rsidRDefault="00EF75A8" w:rsidP="007A36FB">
      <w:pPr>
        <w:pStyle w:val="ListParagraph"/>
        <w:numPr>
          <w:ilvl w:val="0"/>
          <w:numId w:val="28"/>
        </w:numPr>
        <w:spacing w:line="360" w:lineRule="auto"/>
        <w:jc w:val="both"/>
        <w:rPr>
          <w:rFonts w:ascii="Times New Roman" w:hAnsi="Times New Roman" w:cs="Times New Roman"/>
          <w:sz w:val="24"/>
          <w:szCs w:val="24"/>
        </w:rPr>
      </w:pPr>
      <w:r w:rsidRPr="007A36FB">
        <w:rPr>
          <w:rFonts w:ascii="Times New Roman" w:hAnsi="Times New Roman" w:cs="Times New Roman"/>
          <w:sz w:val="24"/>
          <w:szCs w:val="24"/>
        </w:rPr>
        <w:t>the date on which the transaction was conducted; and</w:t>
      </w:r>
    </w:p>
    <w:p w14:paraId="10F3C5C7" w14:textId="77777777" w:rsidR="00EF75A8" w:rsidRPr="007A36FB" w:rsidRDefault="00EF75A8" w:rsidP="007A36FB">
      <w:pPr>
        <w:pStyle w:val="ListParagraph"/>
        <w:numPr>
          <w:ilvl w:val="0"/>
          <w:numId w:val="28"/>
        </w:numPr>
        <w:spacing w:line="360" w:lineRule="auto"/>
        <w:jc w:val="both"/>
        <w:rPr>
          <w:rFonts w:ascii="Times New Roman" w:hAnsi="Times New Roman" w:cs="Times New Roman"/>
          <w:sz w:val="24"/>
          <w:szCs w:val="24"/>
        </w:rPr>
      </w:pPr>
      <w:r w:rsidRPr="007A36FB">
        <w:rPr>
          <w:rFonts w:ascii="Times New Roman" w:hAnsi="Times New Roman" w:cs="Times New Roman"/>
          <w:sz w:val="24"/>
          <w:szCs w:val="24"/>
        </w:rPr>
        <w:t>the parties to the transaction.</w:t>
      </w:r>
    </w:p>
    <w:p w14:paraId="0B3D003C" w14:textId="20FF9CFB" w:rsidR="00EF75A8" w:rsidRPr="00EF75A8" w:rsidRDefault="00EF75A8" w:rsidP="00EF75A8">
      <w:pPr>
        <w:spacing w:line="360" w:lineRule="auto"/>
        <w:jc w:val="both"/>
        <w:rPr>
          <w:rFonts w:ascii="Times New Roman" w:hAnsi="Times New Roman" w:cs="Times New Roman"/>
          <w:sz w:val="24"/>
          <w:szCs w:val="24"/>
        </w:rPr>
      </w:pPr>
      <w:r w:rsidRPr="00EF75A8">
        <w:rPr>
          <w:rFonts w:ascii="Times New Roman" w:hAnsi="Times New Roman" w:cs="Times New Roman"/>
          <w:sz w:val="24"/>
          <w:szCs w:val="24"/>
        </w:rPr>
        <w:t xml:space="preserve">Further, the </w:t>
      </w:r>
      <w:r w:rsidR="00B24D78">
        <w:rPr>
          <w:rFonts w:ascii="Times New Roman" w:hAnsi="Times New Roman" w:cs="Times New Roman"/>
          <w:sz w:val="24"/>
          <w:szCs w:val="24"/>
        </w:rPr>
        <w:t>INVESTMENT MANAGER</w:t>
      </w:r>
      <w:r w:rsidRPr="00EF75A8">
        <w:rPr>
          <w:rFonts w:ascii="Times New Roman" w:hAnsi="Times New Roman" w:cs="Times New Roman"/>
          <w:sz w:val="24"/>
          <w:szCs w:val="24"/>
        </w:rPr>
        <w:t xml:space="preserve"> shall report full details of accounts bearing resemblance with any of the individuals/entities in the list under section 35(1) and 51A of UAPA shall immediately be intimated to the Central [designated] Nodal Officer for the UAPA, at Fax No.011-23092551 and also conveyed over telephone No. 011-23092548. The particulars apart from being sent by post shall necessarily be conveyed on email id: jsctcr-mha@gov.in </w:t>
      </w:r>
    </w:p>
    <w:p w14:paraId="06D5D416" w14:textId="797DB64B" w:rsidR="00EF75A8" w:rsidRPr="00EF75A8" w:rsidRDefault="00EF75A8" w:rsidP="00EF75A8">
      <w:pPr>
        <w:spacing w:line="360" w:lineRule="auto"/>
        <w:jc w:val="both"/>
        <w:rPr>
          <w:rFonts w:ascii="Times New Roman" w:hAnsi="Times New Roman" w:cs="Times New Roman"/>
          <w:sz w:val="24"/>
          <w:szCs w:val="24"/>
        </w:rPr>
      </w:pPr>
      <w:r w:rsidRPr="00EF75A8">
        <w:rPr>
          <w:rFonts w:ascii="Times New Roman" w:hAnsi="Times New Roman" w:cs="Times New Roman"/>
          <w:sz w:val="24"/>
          <w:szCs w:val="24"/>
        </w:rPr>
        <w:t xml:space="preserve">The </w:t>
      </w:r>
      <w:r w:rsidR="00B24D78">
        <w:rPr>
          <w:rFonts w:ascii="Times New Roman" w:hAnsi="Times New Roman" w:cs="Times New Roman"/>
          <w:sz w:val="24"/>
          <w:szCs w:val="24"/>
        </w:rPr>
        <w:t>INVESTMENT MANAGER</w:t>
      </w:r>
      <w:r w:rsidRPr="00EF75A8">
        <w:rPr>
          <w:rFonts w:ascii="Times New Roman" w:hAnsi="Times New Roman" w:cs="Times New Roman"/>
          <w:sz w:val="24"/>
          <w:szCs w:val="24"/>
        </w:rPr>
        <w:t xml:space="preserve"> shall also send a copy of the communication mentioned above to the UAPA Nodal Officer of the State/UT where the account is held and to SEBI and FIU-IND, without delay. The communication shall be sent to SEBI through post and through email (</w:t>
      </w:r>
      <w:proofErr w:type="gramStart"/>
      <w:r w:rsidRPr="00EF75A8">
        <w:rPr>
          <w:rFonts w:ascii="Times New Roman" w:hAnsi="Times New Roman" w:cs="Times New Roman"/>
          <w:sz w:val="24"/>
          <w:szCs w:val="24"/>
        </w:rPr>
        <w:t>sebi_uapa@sebi.gov.in )</w:t>
      </w:r>
      <w:proofErr w:type="gramEnd"/>
      <w:r w:rsidRPr="00EF75A8">
        <w:rPr>
          <w:rFonts w:ascii="Times New Roman" w:hAnsi="Times New Roman" w:cs="Times New Roman"/>
          <w:sz w:val="24"/>
          <w:szCs w:val="24"/>
        </w:rPr>
        <w:t xml:space="preserve"> to the UAPA nodal officer of SEBI, Deputy General Manager, Division of FATF, Market Intermediaries Regulation and Supervision Department, Securities and Exchange Board of India, SEBI Bhavan II, Plot No.C7, “G” Block, Bandra Kurla Complex, Bandra (E), Mumbai 400 051.</w:t>
      </w:r>
    </w:p>
    <w:p w14:paraId="5436100E" w14:textId="77777777" w:rsidR="00EF75A8" w:rsidRPr="007A36FB" w:rsidRDefault="00EF75A8" w:rsidP="00EF75A8">
      <w:pPr>
        <w:spacing w:line="360" w:lineRule="auto"/>
        <w:jc w:val="both"/>
        <w:rPr>
          <w:rFonts w:ascii="Times New Roman" w:hAnsi="Times New Roman" w:cs="Times New Roman"/>
          <w:b/>
          <w:bCs/>
          <w:sz w:val="24"/>
          <w:szCs w:val="24"/>
        </w:rPr>
      </w:pPr>
      <w:r w:rsidRPr="007A36FB">
        <w:rPr>
          <w:rFonts w:ascii="Times New Roman" w:hAnsi="Times New Roman" w:cs="Times New Roman"/>
          <w:b/>
          <w:bCs/>
          <w:sz w:val="24"/>
          <w:szCs w:val="24"/>
        </w:rPr>
        <w:t>Retention of Records</w:t>
      </w:r>
    </w:p>
    <w:p w14:paraId="3912CE8A" w14:textId="079F0CE1" w:rsidR="00EF75A8" w:rsidRPr="00EF75A8" w:rsidRDefault="00EF75A8" w:rsidP="00EF75A8">
      <w:pPr>
        <w:spacing w:line="360" w:lineRule="auto"/>
        <w:jc w:val="both"/>
        <w:rPr>
          <w:rFonts w:ascii="Times New Roman" w:hAnsi="Times New Roman" w:cs="Times New Roman"/>
          <w:sz w:val="24"/>
          <w:szCs w:val="24"/>
        </w:rPr>
      </w:pPr>
      <w:r w:rsidRPr="00EF75A8">
        <w:rPr>
          <w:rFonts w:ascii="Times New Roman" w:hAnsi="Times New Roman" w:cs="Times New Roman"/>
          <w:sz w:val="24"/>
          <w:szCs w:val="24"/>
        </w:rPr>
        <w:t xml:space="preserve">The records mentioned in Rule 3 of PMLA Rules, including the identity of clients, have to be maintained and preserved for a period of five years from the date of the transactions between the client and the </w:t>
      </w:r>
      <w:r w:rsidR="00B24D78">
        <w:rPr>
          <w:rFonts w:ascii="Times New Roman" w:hAnsi="Times New Roman" w:cs="Times New Roman"/>
          <w:sz w:val="24"/>
          <w:szCs w:val="24"/>
        </w:rPr>
        <w:t>INVESTMENT MANAGER</w:t>
      </w:r>
      <w:r w:rsidRPr="00EF75A8">
        <w:rPr>
          <w:rFonts w:ascii="Times New Roman" w:hAnsi="Times New Roman" w:cs="Times New Roman"/>
          <w:sz w:val="24"/>
          <w:szCs w:val="24"/>
        </w:rPr>
        <w:t xml:space="preserve">. </w:t>
      </w:r>
    </w:p>
    <w:p w14:paraId="218A5BBA" w14:textId="77777777" w:rsidR="00EF75A8" w:rsidRPr="00EF75A8" w:rsidRDefault="00EF75A8" w:rsidP="00EF75A8">
      <w:pPr>
        <w:spacing w:line="360" w:lineRule="auto"/>
        <w:jc w:val="both"/>
        <w:rPr>
          <w:rFonts w:ascii="Times New Roman" w:hAnsi="Times New Roman" w:cs="Times New Roman"/>
          <w:sz w:val="24"/>
          <w:szCs w:val="24"/>
        </w:rPr>
      </w:pPr>
      <w:r w:rsidRPr="00EF75A8">
        <w:rPr>
          <w:rFonts w:ascii="Times New Roman" w:hAnsi="Times New Roman" w:cs="Times New Roman"/>
          <w:sz w:val="24"/>
          <w:szCs w:val="24"/>
        </w:rPr>
        <w:t>In situations where the records relate to on-going investigations or transactions which have been the subject of a suspicious transaction reporting, they shall be retained until it is confirmed that the case has been closed.</w:t>
      </w:r>
    </w:p>
    <w:p w14:paraId="59736F27" w14:textId="77777777" w:rsidR="008738C9" w:rsidRPr="008738C9" w:rsidRDefault="008738C9" w:rsidP="00074040">
      <w:pPr>
        <w:spacing w:line="360" w:lineRule="auto"/>
        <w:jc w:val="both"/>
        <w:rPr>
          <w:rFonts w:ascii="Times New Roman" w:hAnsi="Times New Roman" w:cs="Times New Roman"/>
          <w:b/>
          <w:bCs/>
          <w:sz w:val="24"/>
          <w:szCs w:val="24"/>
        </w:rPr>
      </w:pPr>
      <w:r w:rsidRPr="008738C9">
        <w:rPr>
          <w:rFonts w:ascii="Times New Roman" w:hAnsi="Times New Roman" w:cs="Times New Roman"/>
          <w:b/>
          <w:bCs/>
          <w:sz w:val="24"/>
          <w:szCs w:val="24"/>
        </w:rPr>
        <w:t>5. Monitoring of Transactions</w:t>
      </w:r>
    </w:p>
    <w:p w14:paraId="3C7C1963" w14:textId="7785E0BE" w:rsidR="008738C9" w:rsidRDefault="008738C9" w:rsidP="00074040">
      <w:pPr>
        <w:spacing w:line="360" w:lineRule="auto"/>
        <w:jc w:val="both"/>
        <w:rPr>
          <w:rFonts w:ascii="Times New Roman" w:hAnsi="Times New Roman" w:cs="Times New Roman"/>
          <w:sz w:val="24"/>
          <w:szCs w:val="24"/>
        </w:rPr>
      </w:pPr>
      <w:r w:rsidRPr="00167DD5">
        <w:rPr>
          <w:rFonts w:ascii="Times New Roman" w:hAnsi="Times New Roman" w:cs="Times New Roman"/>
          <w:sz w:val="24"/>
          <w:szCs w:val="24"/>
        </w:rPr>
        <w:t xml:space="preserve">The AIF shall continuously monitor transactions undertaken by investors to ensure that they are consistent with the investor’s profile and declared source of funds. Unusual, complex, or suspicious transactions shall be flagged and reported to the </w:t>
      </w:r>
      <w:r w:rsidR="0044218D">
        <w:rPr>
          <w:rFonts w:ascii="Times New Roman" w:hAnsi="Times New Roman" w:cs="Times New Roman"/>
          <w:sz w:val="24"/>
          <w:szCs w:val="24"/>
        </w:rPr>
        <w:t>Compliance Officer</w:t>
      </w:r>
      <w:r w:rsidRPr="00167DD5">
        <w:rPr>
          <w:rFonts w:ascii="Times New Roman" w:hAnsi="Times New Roman" w:cs="Times New Roman"/>
          <w:sz w:val="24"/>
          <w:szCs w:val="24"/>
        </w:rPr>
        <w:t>.</w:t>
      </w:r>
    </w:p>
    <w:p w14:paraId="0A840150" w14:textId="5FDB9BB9" w:rsidR="001E2CD0" w:rsidRDefault="001E2CD0" w:rsidP="00074040">
      <w:pPr>
        <w:spacing w:line="360" w:lineRule="auto"/>
        <w:jc w:val="both"/>
        <w:rPr>
          <w:rFonts w:ascii="Times New Roman" w:hAnsi="Times New Roman" w:cs="Times New Roman"/>
          <w:sz w:val="24"/>
          <w:szCs w:val="24"/>
        </w:rPr>
      </w:pPr>
      <w:r w:rsidRPr="001E2CD0">
        <w:rPr>
          <w:rFonts w:ascii="Times New Roman" w:hAnsi="Times New Roman" w:cs="Times New Roman"/>
          <w:sz w:val="24"/>
          <w:szCs w:val="24"/>
        </w:rPr>
        <w:t xml:space="preserve">The Fund would carry out on-going due diligence (“ODD”) with respect to the business relationship with every customer closely examine the transactions in order to ensure that they are consistent with their knowledge of the customer, his business and risk profile and, wherever </w:t>
      </w:r>
      <w:r w:rsidRPr="001E2CD0">
        <w:rPr>
          <w:rFonts w:ascii="Times New Roman" w:hAnsi="Times New Roman" w:cs="Times New Roman"/>
          <w:sz w:val="24"/>
          <w:szCs w:val="24"/>
        </w:rPr>
        <w:lastRenderedPageBreak/>
        <w:t>necessary, the source of funds. Regular monitoring of transactions is vital for ensuring effectiveness of the AML procedures.</w:t>
      </w:r>
    </w:p>
    <w:p w14:paraId="6A2934D5" w14:textId="60AB3BE3" w:rsidR="001C50B9" w:rsidRDefault="001C50B9" w:rsidP="00074040">
      <w:pPr>
        <w:spacing w:line="360" w:lineRule="auto"/>
        <w:jc w:val="both"/>
        <w:rPr>
          <w:rFonts w:ascii="Times New Roman" w:hAnsi="Times New Roman" w:cs="Times New Roman"/>
          <w:sz w:val="24"/>
          <w:szCs w:val="24"/>
        </w:rPr>
      </w:pPr>
      <w:r w:rsidRPr="001C50B9">
        <w:rPr>
          <w:rFonts w:ascii="Times New Roman" w:hAnsi="Times New Roman" w:cs="Times New Roman"/>
          <w:sz w:val="24"/>
          <w:szCs w:val="24"/>
        </w:rPr>
        <w:t>The background and all the documents, office records, memorandums, clarifications sought pertaining to such transactions and purpose thereof shall also be examined carefully and the findings shall be recorded in writing. Further, such findings and records along with the related documents shall be made available to auditors and other relevant authorities.</w:t>
      </w:r>
    </w:p>
    <w:p w14:paraId="0E1EB689" w14:textId="77777777" w:rsidR="001C50B9" w:rsidRPr="001C50B9" w:rsidRDefault="001C50B9" w:rsidP="001C50B9">
      <w:pPr>
        <w:spacing w:line="360" w:lineRule="auto"/>
        <w:jc w:val="both"/>
        <w:rPr>
          <w:rFonts w:ascii="Times New Roman" w:hAnsi="Times New Roman" w:cs="Times New Roman"/>
          <w:sz w:val="24"/>
          <w:szCs w:val="24"/>
        </w:rPr>
      </w:pPr>
      <w:r w:rsidRPr="001C50B9">
        <w:rPr>
          <w:rFonts w:ascii="Times New Roman" w:hAnsi="Times New Roman" w:cs="Times New Roman"/>
          <w:sz w:val="24"/>
          <w:szCs w:val="24"/>
        </w:rPr>
        <w:t>The nature of a suspicious transaction includes but is not limited to the following-</w:t>
      </w:r>
    </w:p>
    <w:p w14:paraId="3BBE04D1" w14:textId="77777777" w:rsidR="001C50B9" w:rsidRDefault="001C50B9" w:rsidP="001C50B9">
      <w:pPr>
        <w:pStyle w:val="ListParagraph"/>
        <w:numPr>
          <w:ilvl w:val="0"/>
          <w:numId w:val="7"/>
        </w:numPr>
        <w:spacing w:line="360" w:lineRule="auto"/>
        <w:jc w:val="both"/>
        <w:rPr>
          <w:rFonts w:ascii="Times New Roman" w:hAnsi="Times New Roman" w:cs="Times New Roman"/>
          <w:sz w:val="24"/>
          <w:szCs w:val="24"/>
        </w:rPr>
      </w:pPr>
      <w:r w:rsidRPr="001C50B9">
        <w:rPr>
          <w:rFonts w:ascii="Times New Roman" w:hAnsi="Times New Roman" w:cs="Times New Roman"/>
          <w:sz w:val="24"/>
          <w:szCs w:val="24"/>
        </w:rPr>
        <w:t>Clients whose identity verification seems difficult or Clients that appear non cooperative while providing the details for the same;</w:t>
      </w:r>
    </w:p>
    <w:p w14:paraId="5B44DDA1" w14:textId="77777777" w:rsidR="001C50B9" w:rsidRDefault="001C50B9" w:rsidP="001C50B9">
      <w:pPr>
        <w:pStyle w:val="ListParagraph"/>
        <w:numPr>
          <w:ilvl w:val="0"/>
          <w:numId w:val="7"/>
        </w:numPr>
        <w:spacing w:line="360" w:lineRule="auto"/>
        <w:jc w:val="both"/>
        <w:rPr>
          <w:rFonts w:ascii="Times New Roman" w:hAnsi="Times New Roman" w:cs="Times New Roman"/>
          <w:sz w:val="24"/>
          <w:szCs w:val="24"/>
        </w:rPr>
      </w:pPr>
      <w:r w:rsidRPr="001C50B9">
        <w:rPr>
          <w:rFonts w:ascii="Times New Roman" w:hAnsi="Times New Roman" w:cs="Times New Roman"/>
          <w:sz w:val="24"/>
          <w:szCs w:val="24"/>
        </w:rPr>
        <w:t>Clients with dubious source of the funds which is either unclear or not in keeping with their apparent business activity;</w:t>
      </w:r>
    </w:p>
    <w:p w14:paraId="22C1AD43" w14:textId="77777777" w:rsidR="001C50B9" w:rsidRDefault="001C50B9" w:rsidP="001C50B9">
      <w:pPr>
        <w:pStyle w:val="ListParagraph"/>
        <w:numPr>
          <w:ilvl w:val="0"/>
          <w:numId w:val="7"/>
        </w:numPr>
        <w:spacing w:line="360" w:lineRule="auto"/>
        <w:jc w:val="both"/>
        <w:rPr>
          <w:rFonts w:ascii="Times New Roman" w:hAnsi="Times New Roman" w:cs="Times New Roman"/>
          <w:sz w:val="24"/>
          <w:szCs w:val="24"/>
        </w:rPr>
      </w:pPr>
      <w:r w:rsidRPr="001C50B9">
        <w:rPr>
          <w:rFonts w:ascii="Times New Roman" w:hAnsi="Times New Roman" w:cs="Times New Roman"/>
          <w:sz w:val="24"/>
          <w:szCs w:val="24"/>
        </w:rPr>
        <w:t xml:space="preserve">Clients based in </w:t>
      </w:r>
      <w:proofErr w:type="gramStart"/>
      <w:r w:rsidRPr="001C50B9">
        <w:rPr>
          <w:rFonts w:ascii="Times New Roman" w:hAnsi="Times New Roman" w:cs="Times New Roman"/>
          <w:sz w:val="24"/>
          <w:szCs w:val="24"/>
        </w:rPr>
        <w:t>high risk</w:t>
      </w:r>
      <w:proofErr w:type="gramEnd"/>
      <w:r w:rsidRPr="001C50B9">
        <w:rPr>
          <w:rFonts w:ascii="Times New Roman" w:hAnsi="Times New Roman" w:cs="Times New Roman"/>
          <w:sz w:val="24"/>
          <w:szCs w:val="24"/>
        </w:rPr>
        <w:t xml:space="preserve"> jurisdictions;</w:t>
      </w:r>
    </w:p>
    <w:p w14:paraId="43FD90A5" w14:textId="77777777" w:rsidR="001C50B9" w:rsidRDefault="001C50B9" w:rsidP="001C50B9">
      <w:pPr>
        <w:pStyle w:val="ListParagraph"/>
        <w:numPr>
          <w:ilvl w:val="0"/>
          <w:numId w:val="7"/>
        </w:numPr>
        <w:spacing w:line="360" w:lineRule="auto"/>
        <w:jc w:val="both"/>
        <w:rPr>
          <w:rFonts w:ascii="Times New Roman" w:hAnsi="Times New Roman" w:cs="Times New Roman"/>
          <w:sz w:val="24"/>
          <w:szCs w:val="24"/>
        </w:rPr>
      </w:pPr>
      <w:r w:rsidRPr="001C50B9">
        <w:rPr>
          <w:rFonts w:ascii="Times New Roman" w:hAnsi="Times New Roman" w:cs="Times New Roman"/>
          <w:sz w:val="24"/>
          <w:szCs w:val="24"/>
        </w:rPr>
        <w:t>Clients insisting on cash transactions;</w:t>
      </w:r>
    </w:p>
    <w:p w14:paraId="591B009B" w14:textId="757C7E13" w:rsidR="001C50B9" w:rsidRDefault="001C50B9" w:rsidP="001C50B9">
      <w:pPr>
        <w:pStyle w:val="ListParagraph"/>
        <w:numPr>
          <w:ilvl w:val="0"/>
          <w:numId w:val="7"/>
        </w:numPr>
        <w:spacing w:line="360" w:lineRule="auto"/>
        <w:jc w:val="both"/>
        <w:rPr>
          <w:rFonts w:ascii="Times New Roman" w:hAnsi="Times New Roman" w:cs="Times New Roman"/>
          <w:sz w:val="24"/>
          <w:szCs w:val="24"/>
        </w:rPr>
      </w:pPr>
      <w:r w:rsidRPr="001C50B9">
        <w:rPr>
          <w:rFonts w:ascii="Times New Roman" w:hAnsi="Times New Roman" w:cs="Times New Roman"/>
          <w:sz w:val="24"/>
          <w:szCs w:val="24"/>
        </w:rPr>
        <w:t>Clients transacting in funds from unidentified or non-circumstantial overseas locations or from unrelated third parties.</w:t>
      </w:r>
    </w:p>
    <w:p w14:paraId="183550A8" w14:textId="68133D5E" w:rsidR="009D2409" w:rsidRDefault="009D2409" w:rsidP="009D2409">
      <w:pPr>
        <w:spacing w:line="360" w:lineRule="auto"/>
        <w:jc w:val="both"/>
        <w:rPr>
          <w:rFonts w:ascii="Times New Roman" w:hAnsi="Times New Roman" w:cs="Times New Roman"/>
          <w:sz w:val="24"/>
          <w:szCs w:val="24"/>
        </w:rPr>
      </w:pPr>
      <w:r w:rsidRPr="009D2409">
        <w:rPr>
          <w:rFonts w:ascii="Times New Roman" w:hAnsi="Times New Roman" w:cs="Times New Roman"/>
          <w:sz w:val="24"/>
          <w:szCs w:val="24"/>
        </w:rPr>
        <w:t>Any suspicious transaction shall be immediately notified to the Compliance Officer or the Management. This reporting shall constitute specific reference to the Clients, transactions and the nature or reason of suspicion. It shall be ensured that the Client is not informed of the said reporting.</w:t>
      </w:r>
    </w:p>
    <w:p w14:paraId="2822B9ED" w14:textId="77777777" w:rsidR="009D2409" w:rsidRPr="009D2409" w:rsidRDefault="009D2409" w:rsidP="009D2409">
      <w:pPr>
        <w:spacing w:line="360" w:lineRule="auto"/>
        <w:jc w:val="both"/>
        <w:rPr>
          <w:rFonts w:ascii="Times New Roman" w:hAnsi="Times New Roman" w:cs="Times New Roman"/>
          <w:sz w:val="24"/>
          <w:szCs w:val="24"/>
        </w:rPr>
      </w:pPr>
      <w:r w:rsidRPr="009D2409">
        <w:rPr>
          <w:rFonts w:ascii="Times New Roman" w:hAnsi="Times New Roman" w:cs="Times New Roman"/>
          <w:sz w:val="24"/>
          <w:szCs w:val="24"/>
        </w:rPr>
        <w:t>An updated list of individuals and entities who are subject to various sanction measures such as freezing of assets and accounts, denial of financial services etc., as approved by the Security Council Committee established pursuant to various United Nations' Security Council Resolutions (UNSCRs) can be accessed at its website.</w:t>
      </w:r>
    </w:p>
    <w:p w14:paraId="5743939C" w14:textId="77777777" w:rsidR="009D2409" w:rsidRPr="009D2409" w:rsidRDefault="009D2409" w:rsidP="009D2409">
      <w:pPr>
        <w:spacing w:line="360" w:lineRule="auto"/>
        <w:jc w:val="both"/>
        <w:rPr>
          <w:rFonts w:ascii="Times New Roman" w:hAnsi="Times New Roman" w:cs="Times New Roman"/>
          <w:sz w:val="24"/>
          <w:szCs w:val="24"/>
        </w:rPr>
      </w:pPr>
      <w:r w:rsidRPr="009D2409">
        <w:rPr>
          <w:rFonts w:ascii="Times New Roman" w:hAnsi="Times New Roman" w:cs="Times New Roman"/>
          <w:sz w:val="24"/>
          <w:szCs w:val="24"/>
        </w:rPr>
        <w:t>If the name of the customer entity/individuals appears on the 2 lists of individuals and entities, suspected of having terrorist links, no account shall be opened by The Fund. The details of the 2 lists are as given below:</w:t>
      </w:r>
    </w:p>
    <w:p w14:paraId="5682B1B2" w14:textId="77777777" w:rsidR="009D2409" w:rsidRPr="009D2409" w:rsidRDefault="009D2409" w:rsidP="009D2409">
      <w:pPr>
        <w:spacing w:line="360" w:lineRule="auto"/>
        <w:jc w:val="both"/>
        <w:rPr>
          <w:rFonts w:ascii="Times New Roman" w:hAnsi="Times New Roman" w:cs="Times New Roman"/>
          <w:b/>
          <w:bCs/>
          <w:sz w:val="24"/>
          <w:szCs w:val="24"/>
        </w:rPr>
      </w:pPr>
      <w:r w:rsidRPr="009D2409">
        <w:rPr>
          <w:rFonts w:ascii="Times New Roman" w:hAnsi="Times New Roman" w:cs="Times New Roman"/>
          <w:b/>
          <w:bCs/>
          <w:sz w:val="24"/>
          <w:szCs w:val="24"/>
        </w:rPr>
        <w:t>“ISIL (Da’esh) &amp; Al-Qaida Sanctions List”</w:t>
      </w:r>
    </w:p>
    <w:p w14:paraId="6EE7D453" w14:textId="77777777" w:rsidR="009D2409" w:rsidRPr="009D2409" w:rsidRDefault="009D2409" w:rsidP="009D2409">
      <w:pPr>
        <w:spacing w:line="360" w:lineRule="auto"/>
        <w:jc w:val="both"/>
        <w:rPr>
          <w:rFonts w:ascii="Times New Roman" w:hAnsi="Times New Roman" w:cs="Times New Roman"/>
          <w:sz w:val="24"/>
          <w:szCs w:val="24"/>
        </w:rPr>
      </w:pPr>
      <w:r w:rsidRPr="009D2409">
        <w:rPr>
          <w:rFonts w:ascii="Times New Roman" w:hAnsi="Times New Roman" w:cs="Times New Roman"/>
          <w:sz w:val="24"/>
          <w:szCs w:val="24"/>
        </w:rPr>
        <w:t>https://www.un.org/sc/suborg/sites/www.un.org.sc.suborg/files/1267.pdf</w:t>
      </w:r>
    </w:p>
    <w:p w14:paraId="4EC96C1D" w14:textId="77777777" w:rsidR="009D2409" w:rsidRPr="009D2409" w:rsidRDefault="009D2409" w:rsidP="009D2409">
      <w:pPr>
        <w:spacing w:line="360" w:lineRule="auto"/>
        <w:jc w:val="both"/>
        <w:rPr>
          <w:rFonts w:ascii="Times New Roman" w:hAnsi="Times New Roman" w:cs="Times New Roman"/>
          <w:b/>
          <w:bCs/>
          <w:sz w:val="24"/>
          <w:szCs w:val="24"/>
        </w:rPr>
      </w:pPr>
      <w:r w:rsidRPr="009D2409">
        <w:rPr>
          <w:rFonts w:ascii="Times New Roman" w:hAnsi="Times New Roman" w:cs="Times New Roman"/>
          <w:b/>
          <w:bCs/>
          <w:sz w:val="24"/>
          <w:szCs w:val="24"/>
        </w:rPr>
        <w:t>“1988 Sanctions List”</w:t>
      </w:r>
    </w:p>
    <w:p w14:paraId="20456709" w14:textId="77777777" w:rsidR="009D2409" w:rsidRPr="009D2409" w:rsidRDefault="009D2409" w:rsidP="009D2409">
      <w:pPr>
        <w:spacing w:line="360" w:lineRule="auto"/>
        <w:jc w:val="both"/>
        <w:rPr>
          <w:rFonts w:ascii="Times New Roman" w:hAnsi="Times New Roman" w:cs="Times New Roman"/>
          <w:sz w:val="24"/>
          <w:szCs w:val="24"/>
        </w:rPr>
      </w:pPr>
      <w:r w:rsidRPr="009D2409">
        <w:rPr>
          <w:rFonts w:ascii="Times New Roman" w:hAnsi="Times New Roman" w:cs="Times New Roman"/>
          <w:sz w:val="24"/>
          <w:szCs w:val="24"/>
        </w:rPr>
        <w:t>http://www.un.org/sc/committees/ 1988/list.shtml</w:t>
      </w:r>
    </w:p>
    <w:p w14:paraId="218E7739" w14:textId="77777777" w:rsidR="009D2409" w:rsidRPr="009D2409" w:rsidRDefault="009D2409" w:rsidP="009D2409">
      <w:pPr>
        <w:spacing w:line="360" w:lineRule="auto"/>
        <w:jc w:val="both"/>
        <w:rPr>
          <w:rFonts w:ascii="Times New Roman" w:hAnsi="Times New Roman" w:cs="Times New Roman"/>
          <w:sz w:val="24"/>
          <w:szCs w:val="24"/>
        </w:rPr>
      </w:pPr>
      <w:r w:rsidRPr="009D2409">
        <w:rPr>
          <w:rFonts w:ascii="Times New Roman" w:hAnsi="Times New Roman" w:cs="Times New Roman"/>
          <w:sz w:val="24"/>
          <w:szCs w:val="24"/>
        </w:rPr>
        <w:lastRenderedPageBreak/>
        <w:t>Details of accounts resembling any of the individuals/entities in the lists shall be reported to FIU-IND apart from advising Ministry of Home Affairs as required under UAPA notification dated August 27, 2009.</w:t>
      </w:r>
    </w:p>
    <w:p w14:paraId="71808CF6" w14:textId="77777777" w:rsidR="009D2409" w:rsidRPr="009D2409" w:rsidRDefault="009D2409" w:rsidP="009D2409">
      <w:pPr>
        <w:spacing w:line="360" w:lineRule="auto"/>
        <w:jc w:val="both"/>
        <w:rPr>
          <w:rFonts w:ascii="Times New Roman" w:hAnsi="Times New Roman" w:cs="Times New Roman"/>
          <w:sz w:val="24"/>
          <w:szCs w:val="24"/>
        </w:rPr>
      </w:pPr>
      <w:r w:rsidRPr="009D2409">
        <w:rPr>
          <w:rFonts w:ascii="Times New Roman" w:hAnsi="Times New Roman" w:cs="Times New Roman"/>
          <w:sz w:val="24"/>
          <w:szCs w:val="24"/>
        </w:rPr>
        <w:t>In addition to the above, other UNSCRs circulated by the Reserve Bank in respect of any other jurisdictions/ entities from time to time shall also be taken note of.</w:t>
      </w:r>
    </w:p>
    <w:p w14:paraId="683424B5" w14:textId="6BACAF9A" w:rsidR="009D2409" w:rsidRPr="009D2409" w:rsidRDefault="009D2409" w:rsidP="009D2409">
      <w:pPr>
        <w:spacing w:line="360" w:lineRule="auto"/>
        <w:jc w:val="both"/>
        <w:rPr>
          <w:rFonts w:ascii="Times New Roman" w:hAnsi="Times New Roman" w:cs="Times New Roman"/>
          <w:sz w:val="24"/>
          <w:szCs w:val="24"/>
        </w:rPr>
      </w:pPr>
      <w:r w:rsidRPr="009D2409">
        <w:rPr>
          <w:rFonts w:ascii="Times New Roman" w:hAnsi="Times New Roman" w:cs="Times New Roman"/>
          <w:sz w:val="24"/>
          <w:szCs w:val="24"/>
        </w:rPr>
        <w:t>The Management shall ensure that accounts are not opened in the name of anyone whose name appears or bear in resemblance to the entities in the said list. It shall regularly monitor all its existing accounts to ensure that no account is held by or linked to any of the entities or individuals included in the list.</w:t>
      </w:r>
    </w:p>
    <w:p w14:paraId="7FE6CC38" w14:textId="6FF5BB0C" w:rsidR="008738C9" w:rsidRPr="008738C9" w:rsidRDefault="008738C9" w:rsidP="00074040">
      <w:pPr>
        <w:spacing w:line="360" w:lineRule="auto"/>
        <w:jc w:val="both"/>
        <w:rPr>
          <w:rFonts w:ascii="Times New Roman" w:hAnsi="Times New Roman" w:cs="Times New Roman"/>
          <w:b/>
          <w:bCs/>
          <w:sz w:val="24"/>
          <w:szCs w:val="24"/>
        </w:rPr>
      </w:pPr>
      <w:r w:rsidRPr="008738C9">
        <w:rPr>
          <w:rFonts w:ascii="Times New Roman" w:hAnsi="Times New Roman" w:cs="Times New Roman"/>
          <w:b/>
          <w:bCs/>
          <w:sz w:val="24"/>
          <w:szCs w:val="24"/>
        </w:rPr>
        <w:t xml:space="preserve">6. </w:t>
      </w:r>
      <w:r w:rsidR="002A1E72">
        <w:rPr>
          <w:rFonts w:ascii="Times New Roman" w:hAnsi="Times New Roman" w:cs="Times New Roman"/>
          <w:b/>
          <w:bCs/>
          <w:sz w:val="24"/>
          <w:szCs w:val="24"/>
        </w:rPr>
        <w:t>Roles and Responsibilities of Compliance Officer</w:t>
      </w:r>
      <w:r w:rsidRPr="008738C9">
        <w:rPr>
          <w:rFonts w:ascii="Times New Roman" w:hAnsi="Times New Roman" w:cs="Times New Roman"/>
          <w:b/>
          <w:bCs/>
          <w:sz w:val="24"/>
          <w:szCs w:val="24"/>
        </w:rPr>
        <w:t xml:space="preserve"> </w:t>
      </w:r>
    </w:p>
    <w:p w14:paraId="543577B4" w14:textId="4603B2DF" w:rsidR="008738C9" w:rsidRDefault="008738C9" w:rsidP="00074040">
      <w:pPr>
        <w:spacing w:line="360" w:lineRule="auto"/>
        <w:jc w:val="both"/>
        <w:rPr>
          <w:rFonts w:ascii="Times New Roman" w:hAnsi="Times New Roman" w:cs="Times New Roman"/>
          <w:sz w:val="24"/>
          <w:szCs w:val="24"/>
        </w:rPr>
      </w:pPr>
      <w:r w:rsidRPr="00167DD5">
        <w:rPr>
          <w:rFonts w:ascii="Times New Roman" w:hAnsi="Times New Roman" w:cs="Times New Roman"/>
          <w:sz w:val="24"/>
          <w:szCs w:val="24"/>
        </w:rPr>
        <w:t xml:space="preserve">The </w:t>
      </w:r>
      <w:r w:rsidR="00374C4C">
        <w:rPr>
          <w:rFonts w:ascii="Times New Roman" w:hAnsi="Times New Roman" w:cs="Times New Roman"/>
          <w:sz w:val="24"/>
          <w:szCs w:val="24"/>
        </w:rPr>
        <w:t>Compliance Officer shall</w:t>
      </w:r>
      <w:r w:rsidRPr="00167DD5">
        <w:rPr>
          <w:rFonts w:ascii="Times New Roman" w:hAnsi="Times New Roman" w:cs="Times New Roman"/>
          <w:sz w:val="24"/>
          <w:szCs w:val="24"/>
        </w:rPr>
        <w:t xml:space="preserve"> be responsible for implementation and oversight of this AML Policy. The </w:t>
      </w:r>
      <w:r w:rsidR="00A72F08">
        <w:rPr>
          <w:rFonts w:ascii="Times New Roman" w:hAnsi="Times New Roman" w:cs="Times New Roman"/>
          <w:sz w:val="24"/>
          <w:szCs w:val="24"/>
        </w:rPr>
        <w:t>Compliance Officer</w:t>
      </w:r>
      <w:r w:rsidRPr="00167DD5">
        <w:rPr>
          <w:rFonts w:ascii="Times New Roman" w:hAnsi="Times New Roman" w:cs="Times New Roman"/>
          <w:sz w:val="24"/>
          <w:szCs w:val="24"/>
        </w:rPr>
        <w:t xml:space="preserve"> shall act as the central point of contact for all AML matters, including receipt and reporting of suspicious transaction reports (STRs) to the Financial Intelligence Unit – India (FIU-IND).</w:t>
      </w:r>
    </w:p>
    <w:p w14:paraId="2E6E3005" w14:textId="59FF1174" w:rsidR="007744E3" w:rsidRPr="007744E3" w:rsidRDefault="007B3063" w:rsidP="007744E3">
      <w:pPr>
        <w:spacing w:line="360" w:lineRule="auto"/>
        <w:jc w:val="both"/>
        <w:rPr>
          <w:rFonts w:ascii="Times New Roman" w:hAnsi="Times New Roman" w:cs="Times New Roman"/>
          <w:b/>
          <w:bCs/>
          <w:sz w:val="24"/>
          <w:szCs w:val="24"/>
        </w:rPr>
      </w:pPr>
      <w:r w:rsidRPr="007744E3">
        <w:rPr>
          <w:rFonts w:ascii="Times New Roman" w:hAnsi="Times New Roman" w:cs="Times New Roman"/>
          <w:b/>
          <w:bCs/>
          <w:sz w:val="24"/>
          <w:szCs w:val="24"/>
        </w:rPr>
        <w:t>Reporting To Financial Intelligence Unit-India</w:t>
      </w:r>
    </w:p>
    <w:p w14:paraId="5434FA12" w14:textId="38711318" w:rsidR="007744E3" w:rsidRPr="007744E3" w:rsidRDefault="007744E3" w:rsidP="007744E3">
      <w:pPr>
        <w:spacing w:line="360" w:lineRule="auto"/>
        <w:jc w:val="both"/>
        <w:rPr>
          <w:rFonts w:ascii="Times New Roman" w:hAnsi="Times New Roman" w:cs="Times New Roman"/>
          <w:sz w:val="24"/>
          <w:szCs w:val="24"/>
        </w:rPr>
      </w:pPr>
      <w:r w:rsidRPr="007744E3">
        <w:rPr>
          <w:rFonts w:ascii="Times New Roman" w:hAnsi="Times New Roman" w:cs="Times New Roman"/>
          <w:sz w:val="24"/>
          <w:szCs w:val="24"/>
        </w:rPr>
        <w:t xml:space="preserve">In terms of the PMLA rules, the </w:t>
      </w:r>
      <w:r w:rsidR="00B24D78">
        <w:rPr>
          <w:rFonts w:ascii="Times New Roman" w:hAnsi="Times New Roman" w:cs="Times New Roman"/>
          <w:sz w:val="24"/>
          <w:szCs w:val="24"/>
        </w:rPr>
        <w:t>INVESTMENT MANAGER</w:t>
      </w:r>
      <w:r w:rsidRPr="007744E3">
        <w:rPr>
          <w:rFonts w:ascii="Times New Roman" w:hAnsi="Times New Roman" w:cs="Times New Roman"/>
          <w:sz w:val="24"/>
          <w:szCs w:val="24"/>
        </w:rPr>
        <w:t xml:space="preserve"> is required to report information relating to cash and suspicious transactions to the Director, Financial Intelligence Unit-India (FIU-IND) at the following address:</w:t>
      </w:r>
    </w:p>
    <w:p w14:paraId="7EBC2085" w14:textId="77777777" w:rsidR="007744E3" w:rsidRPr="007744E3" w:rsidRDefault="007744E3" w:rsidP="007744E3">
      <w:pPr>
        <w:spacing w:line="240" w:lineRule="auto"/>
        <w:jc w:val="both"/>
        <w:rPr>
          <w:rFonts w:ascii="Times New Roman" w:hAnsi="Times New Roman" w:cs="Times New Roman"/>
          <w:sz w:val="24"/>
          <w:szCs w:val="24"/>
        </w:rPr>
      </w:pPr>
      <w:r w:rsidRPr="007744E3">
        <w:rPr>
          <w:rFonts w:ascii="Times New Roman" w:hAnsi="Times New Roman" w:cs="Times New Roman"/>
          <w:sz w:val="24"/>
          <w:szCs w:val="24"/>
        </w:rPr>
        <w:t>Director, FIU-IND,</w:t>
      </w:r>
    </w:p>
    <w:p w14:paraId="123881B6" w14:textId="77777777" w:rsidR="007744E3" w:rsidRPr="007744E3" w:rsidRDefault="007744E3" w:rsidP="007744E3">
      <w:pPr>
        <w:spacing w:line="240" w:lineRule="auto"/>
        <w:jc w:val="both"/>
        <w:rPr>
          <w:rFonts w:ascii="Times New Roman" w:hAnsi="Times New Roman" w:cs="Times New Roman"/>
          <w:sz w:val="24"/>
          <w:szCs w:val="24"/>
        </w:rPr>
      </w:pPr>
      <w:r w:rsidRPr="007744E3">
        <w:rPr>
          <w:rFonts w:ascii="Times New Roman" w:hAnsi="Times New Roman" w:cs="Times New Roman"/>
          <w:sz w:val="24"/>
          <w:szCs w:val="24"/>
        </w:rPr>
        <w:t>Financial Intelligence Unit-India,</w:t>
      </w:r>
    </w:p>
    <w:p w14:paraId="1CD4CC1B" w14:textId="77777777" w:rsidR="007744E3" w:rsidRPr="007744E3" w:rsidRDefault="007744E3" w:rsidP="007744E3">
      <w:pPr>
        <w:spacing w:line="240" w:lineRule="auto"/>
        <w:jc w:val="both"/>
        <w:rPr>
          <w:rFonts w:ascii="Times New Roman" w:hAnsi="Times New Roman" w:cs="Times New Roman"/>
          <w:sz w:val="24"/>
          <w:szCs w:val="24"/>
        </w:rPr>
      </w:pPr>
      <w:r w:rsidRPr="007744E3">
        <w:rPr>
          <w:rFonts w:ascii="Times New Roman" w:hAnsi="Times New Roman" w:cs="Times New Roman"/>
          <w:sz w:val="24"/>
          <w:szCs w:val="24"/>
        </w:rPr>
        <w:t xml:space="preserve">6th Floor, Tower-2, Jeevan Bharati Building, </w:t>
      </w:r>
    </w:p>
    <w:p w14:paraId="2AA6E8FF" w14:textId="77777777" w:rsidR="007744E3" w:rsidRPr="007744E3" w:rsidRDefault="007744E3" w:rsidP="007744E3">
      <w:pPr>
        <w:spacing w:line="240" w:lineRule="auto"/>
        <w:jc w:val="both"/>
        <w:rPr>
          <w:rFonts w:ascii="Times New Roman" w:hAnsi="Times New Roman" w:cs="Times New Roman"/>
          <w:sz w:val="24"/>
          <w:szCs w:val="24"/>
        </w:rPr>
      </w:pPr>
      <w:r w:rsidRPr="007744E3">
        <w:rPr>
          <w:rFonts w:ascii="Times New Roman" w:hAnsi="Times New Roman" w:cs="Times New Roman"/>
          <w:sz w:val="24"/>
          <w:szCs w:val="24"/>
        </w:rPr>
        <w:t>Connaught Place, New Delhi-110001.</w:t>
      </w:r>
    </w:p>
    <w:p w14:paraId="60455986" w14:textId="77777777" w:rsidR="007744E3" w:rsidRPr="007744E3" w:rsidRDefault="007744E3" w:rsidP="007744E3">
      <w:pPr>
        <w:spacing w:line="240" w:lineRule="auto"/>
        <w:jc w:val="both"/>
        <w:rPr>
          <w:rFonts w:ascii="Times New Roman" w:hAnsi="Times New Roman" w:cs="Times New Roman"/>
          <w:sz w:val="24"/>
          <w:szCs w:val="24"/>
        </w:rPr>
      </w:pPr>
      <w:r w:rsidRPr="007744E3">
        <w:rPr>
          <w:rFonts w:ascii="Times New Roman" w:hAnsi="Times New Roman" w:cs="Times New Roman"/>
          <w:sz w:val="24"/>
          <w:szCs w:val="24"/>
        </w:rPr>
        <w:t>Website: http://fiuindia.gov.in</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50"/>
        <w:gridCol w:w="4492"/>
        <w:gridCol w:w="1486"/>
        <w:gridCol w:w="2088"/>
      </w:tblGrid>
      <w:tr w:rsidR="007744E3" w:rsidRPr="007744E3" w14:paraId="0ADF2C35" w14:textId="77777777" w:rsidTr="007744E3">
        <w:tc>
          <w:tcPr>
            <w:tcW w:w="524" w:type="pct"/>
          </w:tcPr>
          <w:p w14:paraId="1867F717" w14:textId="77777777" w:rsidR="007744E3" w:rsidRPr="007744E3" w:rsidRDefault="007744E3" w:rsidP="003C71DD">
            <w:pPr>
              <w:ind w:right="-23"/>
              <w:jc w:val="both"/>
              <w:rPr>
                <w:rFonts w:ascii="Times New Roman" w:eastAsia="Times New Roman" w:hAnsi="Times New Roman" w:cs="Times New Roman"/>
                <w:b/>
                <w:bCs/>
                <w:sz w:val="24"/>
                <w:szCs w:val="24"/>
                <w:lang w:bidi="en-US"/>
              </w:rPr>
            </w:pPr>
            <w:r w:rsidRPr="007744E3">
              <w:rPr>
                <w:rFonts w:ascii="Times New Roman" w:eastAsia="Times New Roman" w:hAnsi="Times New Roman" w:cs="Times New Roman"/>
                <w:b/>
                <w:bCs/>
                <w:sz w:val="24"/>
                <w:szCs w:val="24"/>
                <w:lang w:bidi="en-US"/>
              </w:rPr>
              <w:t>Report</w:t>
            </w:r>
          </w:p>
        </w:tc>
        <w:tc>
          <w:tcPr>
            <w:tcW w:w="2492" w:type="pct"/>
          </w:tcPr>
          <w:p w14:paraId="677EDC8F" w14:textId="77777777" w:rsidR="007744E3" w:rsidRPr="007744E3" w:rsidRDefault="007744E3" w:rsidP="003C71DD">
            <w:pPr>
              <w:ind w:right="-23"/>
              <w:jc w:val="both"/>
              <w:rPr>
                <w:rFonts w:ascii="Times New Roman" w:eastAsia="Times New Roman" w:hAnsi="Times New Roman" w:cs="Times New Roman"/>
                <w:b/>
                <w:bCs/>
                <w:sz w:val="24"/>
                <w:szCs w:val="24"/>
                <w:lang w:bidi="en-US"/>
              </w:rPr>
            </w:pPr>
            <w:r w:rsidRPr="007744E3">
              <w:rPr>
                <w:rFonts w:ascii="Times New Roman" w:eastAsia="Times New Roman" w:hAnsi="Times New Roman" w:cs="Times New Roman"/>
                <w:b/>
                <w:bCs/>
                <w:sz w:val="24"/>
                <w:szCs w:val="24"/>
                <w:lang w:bidi="en-US"/>
              </w:rPr>
              <w:t>Description</w:t>
            </w:r>
          </w:p>
        </w:tc>
        <w:tc>
          <w:tcPr>
            <w:tcW w:w="825" w:type="pct"/>
          </w:tcPr>
          <w:p w14:paraId="08E0446D" w14:textId="77777777" w:rsidR="007744E3" w:rsidRPr="007744E3" w:rsidRDefault="007744E3" w:rsidP="003C71DD">
            <w:pPr>
              <w:ind w:right="-23"/>
              <w:jc w:val="both"/>
              <w:rPr>
                <w:rFonts w:ascii="Times New Roman" w:eastAsia="Times New Roman" w:hAnsi="Times New Roman" w:cs="Times New Roman"/>
                <w:b/>
                <w:bCs/>
                <w:sz w:val="24"/>
                <w:szCs w:val="24"/>
                <w:lang w:bidi="en-US"/>
              </w:rPr>
            </w:pPr>
            <w:r w:rsidRPr="007744E3">
              <w:rPr>
                <w:rFonts w:ascii="Times New Roman" w:eastAsia="Times New Roman" w:hAnsi="Times New Roman" w:cs="Times New Roman"/>
                <w:b/>
                <w:bCs/>
                <w:sz w:val="24"/>
                <w:szCs w:val="24"/>
                <w:lang w:bidi="en-US"/>
              </w:rPr>
              <w:t>Frequency</w:t>
            </w:r>
          </w:p>
        </w:tc>
        <w:tc>
          <w:tcPr>
            <w:tcW w:w="1159" w:type="pct"/>
          </w:tcPr>
          <w:p w14:paraId="1EADC159" w14:textId="77777777" w:rsidR="007744E3" w:rsidRPr="007744E3" w:rsidRDefault="007744E3" w:rsidP="003C71DD">
            <w:pPr>
              <w:ind w:right="-23"/>
              <w:jc w:val="both"/>
              <w:rPr>
                <w:rFonts w:ascii="Times New Roman" w:eastAsia="Times New Roman" w:hAnsi="Times New Roman" w:cs="Times New Roman"/>
                <w:b/>
                <w:bCs/>
                <w:sz w:val="24"/>
                <w:szCs w:val="24"/>
                <w:lang w:bidi="en-US"/>
              </w:rPr>
            </w:pPr>
            <w:r w:rsidRPr="007744E3">
              <w:rPr>
                <w:rFonts w:ascii="Times New Roman" w:eastAsia="Times New Roman" w:hAnsi="Times New Roman" w:cs="Times New Roman"/>
                <w:b/>
                <w:bCs/>
                <w:sz w:val="24"/>
                <w:szCs w:val="24"/>
                <w:lang w:bidi="en-US"/>
              </w:rPr>
              <w:t>Due date</w:t>
            </w:r>
          </w:p>
        </w:tc>
      </w:tr>
      <w:tr w:rsidR="007744E3" w:rsidRPr="007744E3" w14:paraId="1AE7B7E9" w14:textId="77777777" w:rsidTr="007744E3">
        <w:tc>
          <w:tcPr>
            <w:tcW w:w="524" w:type="pct"/>
          </w:tcPr>
          <w:p w14:paraId="2EAF9B90" w14:textId="77777777" w:rsidR="007744E3" w:rsidRPr="007744E3" w:rsidRDefault="007744E3" w:rsidP="003C71DD">
            <w:pPr>
              <w:ind w:right="-23"/>
              <w:jc w:val="both"/>
              <w:rPr>
                <w:rFonts w:ascii="Times New Roman" w:eastAsia="Times New Roman" w:hAnsi="Times New Roman" w:cs="Times New Roman"/>
                <w:b/>
                <w:bCs/>
                <w:sz w:val="24"/>
                <w:szCs w:val="24"/>
                <w:lang w:bidi="en-US"/>
              </w:rPr>
            </w:pPr>
            <w:r w:rsidRPr="007744E3">
              <w:rPr>
                <w:rFonts w:ascii="Times New Roman" w:eastAsia="Times New Roman" w:hAnsi="Times New Roman" w:cs="Times New Roman"/>
                <w:b/>
                <w:bCs/>
                <w:sz w:val="24"/>
                <w:szCs w:val="24"/>
                <w:lang w:bidi="en-US"/>
              </w:rPr>
              <w:t>STR</w:t>
            </w:r>
          </w:p>
        </w:tc>
        <w:tc>
          <w:tcPr>
            <w:tcW w:w="2492" w:type="pct"/>
          </w:tcPr>
          <w:p w14:paraId="21EFA088" w14:textId="77777777" w:rsidR="007744E3" w:rsidRPr="007744E3" w:rsidRDefault="007744E3" w:rsidP="003C71DD">
            <w:pPr>
              <w:ind w:right="-23"/>
              <w:jc w:val="both"/>
              <w:rPr>
                <w:rFonts w:ascii="Times New Roman" w:eastAsia="Times New Roman" w:hAnsi="Times New Roman" w:cs="Times New Roman"/>
                <w:sz w:val="24"/>
                <w:szCs w:val="24"/>
                <w:lang w:bidi="en-US"/>
              </w:rPr>
            </w:pPr>
            <w:r w:rsidRPr="007744E3">
              <w:rPr>
                <w:rFonts w:ascii="Times New Roman" w:eastAsia="Times New Roman" w:hAnsi="Times New Roman" w:cs="Times New Roman"/>
                <w:bCs/>
                <w:sz w:val="24"/>
                <w:szCs w:val="24"/>
                <w:lang w:bidi="en-US"/>
              </w:rPr>
              <w:t>All suspicious transactions whether or not made in cash, or a series of transactions integrally connected are of suspicious nature.</w:t>
            </w:r>
          </w:p>
        </w:tc>
        <w:tc>
          <w:tcPr>
            <w:tcW w:w="825" w:type="pct"/>
          </w:tcPr>
          <w:p w14:paraId="00EE443F" w14:textId="77777777" w:rsidR="007744E3" w:rsidRPr="007744E3" w:rsidRDefault="007744E3" w:rsidP="003C71DD">
            <w:pPr>
              <w:ind w:right="-23"/>
              <w:jc w:val="both"/>
              <w:rPr>
                <w:rFonts w:ascii="Times New Roman" w:eastAsia="Times New Roman" w:hAnsi="Times New Roman" w:cs="Times New Roman"/>
                <w:sz w:val="24"/>
                <w:szCs w:val="24"/>
                <w:lang w:bidi="en-US"/>
              </w:rPr>
            </w:pPr>
            <w:r w:rsidRPr="007744E3">
              <w:rPr>
                <w:rFonts w:ascii="Times New Roman" w:eastAsia="Times New Roman" w:hAnsi="Times New Roman" w:cs="Times New Roman"/>
                <w:bCs/>
                <w:sz w:val="24"/>
                <w:szCs w:val="24"/>
                <w:lang w:bidi="en-US"/>
              </w:rPr>
              <w:t>Event based</w:t>
            </w:r>
          </w:p>
        </w:tc>
        <w:tc>
          <w:tcPr>
            <w:tcW w:w="1159" w:type="pct"/>
          </w:tcPr>
          <w:p w14:paraId="4FBCD943" w14:textId="77777777" w:rsidR="007744E3" w:rsidRPr="007744E3" w:rsidRDefault="007744E3" w:rsidP="003C71DD">
            <w:pPr>
              <w:ind w:right="-23"/>
              <w:jc w:val="both"/>
              <w:rPr>
                <w:rFonts w:ascii="Times New Roman" w:eastAsia="Times New Roman" w:hAnsi="Times New Roman" w:cs="Times New Roman"/>
                <w:sz w:val="24"/>
                <w:szCs w:val="24"/>
                <w:lang w:bidi="en-US"/>
              </w:rPr>
            </w:pPr>
            <w:r w:rsidRPr="007744E3">
              <w:rPr>
                <w:rFonts w:ascii="Times New Roman" w:eastAsia="Times New Roman" w:hAnsi="Times New Roman" w:cs="Times New Roman"/>
                <w:bCs/>
                <w:sz w:val="24"/>
                <w:szCs w:val="24"/>
                <w:lang w:bidi="en-US"/>
              </w:rPr>
              <w:t>Within seven days of arriving at a conclusion that the transaction is suspicious</w:t>
            </w:r>
          </w:p>
        </w:tc>
      </w:tr>
      <w:tr w:rsidR="007744E3" w:rsidRPr="007744E3" w14:paraId="247A72A4" w14:textId="77777777" w:rsidTr="007744E3">
        <w:tc>
          <w:tcPr>
            <w:tcW w:w="524" w:type="pct"/>
          </w:tcPr>
          <w:p w14:paraId="4687190C" w14:textId="77777777" w:rsidR="007744E3" w:rsidRPr="007744E3" w:rsidRDefault="007744E3" w:rsidP="003C71DD">
            <w:pPr>
              <w:ind w:right="-23"/>
              <w:jc w:val="both"/>
              <w:rPr>
                <w:rFonts w:ascii="Times New Roman" w:eastAsia="Times New Roman" w:hAnsi="Times New Roman" w:cs="Times New Roman"/>
                <w:b/>
                <w:bCs/>
                <w:sz w:val="24"/>
                <w:szCs w:val="24"/>
                <w:lang w:bidi="en-US"/>
              </w:rPr>
            </w:pPr>
            <w:r w:rsidRPr="007744E3">
              <w:rPr>
                <w:rFonts w:ascii="Times New Roman" w:eastAsia="Times New Roman" w:hAnsi="Times New Roman" w:cs="Times New Roman"/>
                <w:b/>
                <w:bCs/>
                <w:sz w:val="24"/>
                <w:szCs w:val="24"/>
                <w:lang w:bidi="en-US"/>
              </w:rPr>
              <w:t>NTR</w:t>
            </w:r>
          </w:p>
        </w:tc>
        <w:tc>
          <w:tcPr>
            <w:tcW w:w="2492" w:type="pct"/>
          </w:tcPr>
          <w:p w14:paraId="47D8AC10" w14:textId="77777777" w:rsidR="007744E3" w:rsidRPr="007744E3" w:rsidRDefault="007744E3" w:rsidP="003C71DD">
            <w:pPr>
              <w:ind w:right="-23"/>
              <w:jc w:val="both"/>
              <w:rPr>
                <w:rFonts w:ascii="Times New Roman" w:eastAsia="Times New Roman" w:hAnsi="Times New Roman" w:cs="Times New Roman"/>
                <w:b/>
                <w:bCs/>
                <w:sz w:val="24"/>
                <w:szCs w:val="24"/>
                <w:lang w:bidi="en-US"/>
              </w:rPr>
            </w:pPr>
            <w:r w:rsidRPr="007744E3">
              <w:rPr>
                <w:rFonts w:ascii="Times New Roman" w:eastAsia="Times New Roman" w:hAnsi="Times New Roman" w:cs="Times New Roman"/>
                <w:sz w:val="24"/>
                <w:szCs w:val="24"/>
                <w:lang w:bidi="en-US"/>
              </w:rPr>
              <w:t xml:space="preserve">All transactions involving receipts </w:t>
            </w:r>
            <w:r w:rsidRPr="007744E3">
              <w:rPr>
                <w:rFonts w:ascii="Times New Roman" w:eastAsia="Times New Roman" w:hAnsi="Times New Roman" w:cs="Times New Roman"/>
                <w:b/>
                <w:sz w:val="24"/>
                <w:szCs w:val="24"/>
                <w:lang w:bidi="en-US"/>
              </w:rPr>
              <w:t>by</w:t>
            </w:r>
            <w:r w:rsidRPr="007744E3">
              <w:rPr>
                <w:rFonts w:ascii="Times New Roman" w:eastAsia="Times New Roman" w:hAnsi="Times New Roman" w:cs="Times New Roman"/>
                <w:sz w:val="24"/>
                <w:szCs w:val="24"/>
                <w:lang w:bidi="en-US"/>
              </w:rPr>
              <w:t xml:space="preserve"> non-profit organizations of value more than </w:t>
            </w:r>
            <w:r w:rsidRPr="007744E3">
              <w:rPr>
                <w:rFonts w:ascii="Times New Roman" w:eastAsia="Times New Roman" w:hAnsi="Times New Roman" w:cs="Times New Roman"/>
                <w:sz w:val="24"/>
                <w:szCs w:val="24"/>
                <w:lang w:bidi="en-US"/>
              </w:rPr>
              <w:lastRenderedPageBreak/>
              <w:t>rupees ten lakh, or its equivalent in foreign currency</w:t>
            </w:r>
          </w:p>
        </w:tc>
        <w:tc>
          <w:tcPr>
            <w:tcW w:w="825" w:type="pct"/>
          </w:tcPr>
          <w:p w14:paraId="5E4DBF52" w14:textId="77777777" w:rsidR="007744E3" w:rsidRPr="007744E3" w:rsidRDefault="007744E3" w:rsidP="003C71DD">
            <w:pPr>
              <w:ind w:right="-23"/>
              <w:jc w:val="both"/>
              <w:rPr>
                <w:rFonts w:ascii="Times New Roman" w:eastAsia="Times New Roman" w:hAnsi="Times New Roman" w:cs="Times New Roman"/>
                <w:b/>
                <w:bCs/>
                <w:sz w:val="24"/>
                <w:szCs w:val="24"/>
                <w:lang w:bidi="en-US"/>
              </w:rPr>
            </w:pPr>
            <w:r w:rsidRPr="007744E3">
              <w:rPr>
                <w:rFonts w:ascii="Times New Roman" w:eastAsia="Times New Roman" w:hAnsi="Times New Roman" w:cs="Times New Roman"/>
                <w:sz w:val="24"/>
                <w:szCs w:val="24"/>
                <w:lang w:bidi="en-US"/>
              </w:rPr>
              <w:lastRenderedPageBreak/>
              <w:t>Every three months</w:t>
            </w:r>
          </w:p>
        </w:tc>
        <w:tc>
          <w:tcPr>
            <w:tcW w:w="1159" w:type="pct"/>
          </w:tcPr>
          <w:p w14:paraId="67B1A100" w14:textId="77777777" w:rsidR="007744E3" w:rsidRPr="007744E3" w:rsidRDefault="007744E3" w:rsidP="003C71DD">
            <w:pPr>
              <w:ind w:right="-23"/>
              <w:jc w:val="both"/>
              <w:rPr>
                <w:rFonts w:ascii="Times New Roman" w:eastAsia="Times New Roman" w:hAnsi="Times New Roman" w:cs="Times New Roman"/>
                <w:b/>
                <w:bCs/>
                <w:sz w:val="24"/>
                <w:szCs w:val="24"/>
                <w:lang w:bidi="en-US"/>
              </w:rPr>
            </w:pPr>
            <w:r w:rsidRPr="007744E3">
              <w:rPr>
                <w:rFonts w:ascii="Times New Roman" w:eastAsia="Times New Roman" w:hAnsi="Times New Roman" w:cs="Times New Roman"/>
                <w:sz w:val="24"/>
                <w:szCs w:val="24"/>
                <w:lang w:bidi="en-US"/>
              </w:rPr>
              <w:t>Within 15 days of the succeeding month</w:t>
            </w:r>
          </w:p>
        </w:tc>
      </w:tr>
      <w:tr w:rsidR="007744E3" w:rsidRPr="007744E3" w14:paraId="03B93457" w14:textId="77777777" w:rsidTr="007744E3">
        <w:tc>
          <w:tcPr>
            <w:tcW w:w="524" w:type="pct"/>
          </w:tcPr>
          <w:p w14:paraId="088CB7CD" w14:textId="77777777" w:rsidR="007744E3" w:rsidRPr="007744E3" w:rsidRDefault="007744E3" w:rsidP="003C71DD">
            <w:pPr>
              <w:ind w:right="-23"/>
              <w:jc w:val="both"/>
              <w:rPr>
                <w:rFonts w:ascii="Times New Roman" w:eastAsia="Times New Roman" w:hAnsi="Times New Roman" w:cs="Times New Roman"/>
                <w:b/>
                <w:bCs/>
                <w:sz w:val="24"/>
                <w:szCs w:val="24"/>
                <w:lang w:bidi="en-US"/>
              </w:rPr>
            </w:pPr>
            <w:r w:rsidRPr="007744E3">
              <w:rPr>
                <w:rFonts w:ascii="Times New Roman" w:eastAsia="Times New Roman" w:hAnsi="Times New Roman" w:cs="Times New Roman"/>
                <w:b/>
                <w:bCs/>
                <w:sz w:val="24"/>
                <w:szCs w:val="24"/>
                <w:lang w:bidi="en-US"/>
              </w:rPr>
              <w:t>CBWT</w:t>
            </w:r>
          </w:p>
        </w:tc>
        <w:tc>
          <w:tcPr>
            <w:tcW w:w="2492" w:type="pct"/>
          </w:tcPr>
          <w:p w14:paraId="1973EC1F" w14:textId="77777777" w:rsidR="007744E3" w:rsidRPr="007744E3" w:rsidRDefault="007744E3" w:rsidP="003C71DD">
            <w:pPr>
              <w:ind w:right="-23"/>
              <w:jc w:val="both"/>
              <w:rPr>
                <w:rFonts w:ascii="Times New Roman" w:eastAsia="Times New Roman" w:hAnsi="Times New Roman" w:cs="Times New Roman"/>
                <w:b/>
                <w:bCs/>
                <w:sz w:val="24"/>
                <w:szCs w:val="24"/>
                <w:lang w:bidi="en-US"/>
              </w:rPr>
            </w:pPr>
            <w:r w:rsidRPr="007744E3">
              <w:rPr>
                <w:rFonts w:ascii="Times New Roman" w:eastAsia="Times New Roman" w:hAnsi="Times New Roman" w:cs="Times New Roman"/>
                <w:bCs/>
                <w:sz w:val="24"/>
                <w:szCs w:val="24"/>
                <w:lang w:bidi="en-US"/>
              </w:rPr>
              <w:t>All cross-border wire transfers of the value of more than five lakh rupees or its equivalent in foreign currency where either the origin or destination of fund is in India</w:t>
            </w:r>
          </w:p>
        </w:tc>
        <w:tc>
          <w:tcPr>
            <w:tcW w:w="825" w:type="pct"/>
          </w:tcPr>
          <w:p w14:paraId="0F362107" w14:textId="77777777" w:rsidR="007744E3" w:rsidRPr="007744E3" w:rsidRDefault="007744E3" w:rsidP="003C71DD">
            <w:pPr>
              <w:ind w:right="-23"/>
              <w:jc w:val="both"/>
              <w:rPr>
                <w:rFonts w:ascii="Times New Roman" w:eastAsia="Times New Roman" w:hAnsi="Times New Roman" w:cs="Times New Roman"/>
                <w:b/>
                <w:bCs/>
                <w:sz w:val="24"/>
                <w:szCs w:val="24"/>
                <w:lang w:bidi="en-US"/>
              </w:rPr>
            </w:pPr>
            <w:r w:rsidRPr="007744E3">
              <w:rPr>
                <w:rFonts w:ascii="Times New Roman" w:eastAsia="Times New Roman" w:hAnsi="Times New Roman" w:cs="Times New Roman"/>
                <w:sz w:val="24"/>
                <w:szCs w:val="24"/>
                <w:lang w:bidi="en-US"/>
              </w:rPr>
              <w:t>Every three months</w:t>
            </w:r>
          </w:p>
        </w:tc>
        <w:tc>
          <w:tcPr>
            <w:tcW w:w="1159" w:type="pct"/>
          </w:tcPr>
          <w:p w14:paraId="2A9DD320" w14:textId="77777777" w:rsidR="007744E3" w:rsidRPr="007744E3" w:rsidRDefault="007744E3" w:rsidP="003C71DD">
            <w:pPr>
              <w:ind w:right="-23"/>
              <w:jc w:val="both"/>
              <w:rPr>
                <w:rFonts w:ascii="Times New Roman" w:eastAsia="Times New Roman" w:hAnsi="Times New Roman" w:cs="Times New Roman"/>
                <w:b/>
                <w:bCs/>
                <w:sz w:val="24"/>
                <w:szCs w:val="24"/>
                <w:lang w:bidi="en-US"/>
              </w:rPr>
            </w:pPr>
            <w:r w:rsidRPr="007744E3">
              <w:rPr>
                <w:rFonts w:ascii="Times New Roman" w:eastAsia="Times New Roman" w:hAnsi="Times New Roman" w:cs="Times New Roman"/>
                <w:sz w:val="24"/>
                <w:szCs w:val="24"/>
                <w:lang w:bidi="en-US"/>
              </w:rPr>
              <w:t>Within 15 days of the succeeding month</w:t>
            </w:r>
          </w:p>
        </w:tc>
      </w:tr>
      <w:tr w:rsidR="007744E3" w:rsidRPr="007744E3" w14:paraId="5811CE55" w14:textId="77777777" w:rsidTr="007744E3">
        <w:tc>
          <w:tcPr>
            <w:tcW w:w="524" w:type="pct"/>
          </w:tcPr>
          <w:p w14:paraId="7319AC8B" w14:textId="77777777" w:rsidR="007744E3" w:rsidRPr="007744E3" w:rsidRDefault="007744E3" w:rsidP="003C71DD">
            <w:pPr>
              <w:ind w:right="-23"/>
              <w:jc w:val="both"/>
              <w:rPr>
                <w:rFonts w:ascii="Times New Roman" w:eastAsia="Times New Roman" w:hAnsi="Times New Roman" w:cs="Times New Roman"/>
                <w:b/>
                <w:bCs/>
                <w:sz w:val="24"/>
                <w:szCs w:val="24"/>
                <w:lang w:bidi="en-US"/>
              </w:rPr>
            </w:pPr>
          </w:p>
        </w:tc>
        <w:tc>
          <w:tcPr>
            <w:tcW w:w="2492" w:type="pct"/>
          </w:tcPr>
          <w:p w14:paraId="3AFD4084" w14:textId="77777777" w:rsidR="007744E3" w:rsidRPr="007744E3" w:rsidRDefault="007744E3" w:rsidP="003C71DD">
            <w:pPr>
              <w:ind w:right="-23"/>
              <w:jc w:val="both"/>
              <w:rPr>
                <w:rFonts w:ascii="Times New Roman" w:eastAsia="Times New Roman" w:hAnsi="Times New Roman" w:cs="Times New Roman"/>
                <w:bCs/>
                <w:sz w:val="24"/>
                <w:szCs w:val="24"/>
                <w:lang w:bidi="en-US"/>
              </w:rPr>
            </w:pPr>
            <w:r w:rsidRPr="007744E3">
              <w:rPr>
                <w:rFonts w:ascii="Times New Roman" w:eastAsia="Times New Roman" w:hAnsi="Times New Roman" w:cs="Times New Roman"/>
                <w:bCs/>
                <w:sz w:val="24"/>
                <w:szCs w:val="24"/>
                <w:lang w:bidi="en-US"/>
              </w:rPr>
              <w:t>all purchase and sale by any person of immovable property valued at fifty lakh rupees or more that is registered by the reporting entity, as the case may be.</w:t>
            </w:r>
          </w:p>
        </w:tc>
        <w:tc>
          <w:tcPr>
            <w:tcW w:w="825" w:type="pct"/>
          </w:tcPr>
          <w:p w14:paraId="20A0D0B6" w14:textId="77777777" w:rsidR="007744E3" w:rsidRPr="007744E3" w:rsidRDefault="007744E3" w:rsidP="003C71DD">
            <w:pPr>
              <w:ind w:right="-23"/>
              <w:jc w:val="both"/>
              <w:rPr>
                <w:rFonts w:ascii="Times New Roman" w:eastAsia="Times New Roman" w:hAnsi="Times New Roman" w:cs="Times New Roman"/>
                <w:sz w:val="24"/>
                <w:szCs w:val="24"/>
                <w:lang w:bidi="en-US"/>
              </w:rPr>
            </w:pPr>
            <w:r w:rsidRPr="007744E3">
              <w:rPr>
                <w:rFonts w:ascii="Times New Roman" w:eastAsia="Times New Roman" w:hAnsi="Times New Roman" w:cs="Times New Roman"/>
                <w:sz w:val="24"/>
                <w:szCs w:val="24"/>
                <w:lang w:bidi="en-US"/>
              </w:rPr>
              <w:t>Every</w:t>
            </w:r>
          </w:p>
          <w:p w14:paraId="547397E7" w14:textId="77777777" w:rsidR="007744E3" w:rsidRPr="007744E3" w:rsidRDefault="007744E3" w:rsidP="003C71DD">
            <w:pPr>
              <w:ind w:right="-23"/>
              <w:jc w:val="both"/>
              <w:rPr>
                <w:rFonts w:ascii="Times New Roman" w:eastAsia="Times New Roman" w:hAnsi="Times New Roman" w:cs="Times New Roman"/>
                <w:sz w:val="24"/>
                <w:szCs w:val="24"/>
                <w:lang w:bidi="en-US"/>
              </w:rPr>
            </w:pPr>
            <w:r w:rsidRPr="007744E3">
              <w:rPr>
                <w:rFonts w:ascii="Times New Roman" w:eastAsia="Times New Roman" w:hAnsi="Times New Roman" w:cs="Times New Roman"/>
                <w:sz w:val="24"/>
                <w:szCs w:val="24"/>
                <w:lang w:bidi="en-US"/>
              </w:rPr>
              <w:t>quarter</w:t>
            </w:r>
          </w:p>
        </w:tc>
        <w:tc>
          <w:tcPr>
            <w:tcW w:w="1159" w:type="pct"/>
          </w:tcPr>
          <w:p w14:paraId="71976530" w14:textId="77777777" w:rsidR="007744E3" w:rsidRPr="007744E3" w:rsidRDefault="007744E3" w:rsidP="003C71DD">
            <w:pPr>
              <w:ind w:right="-23"/>
              <w:jc w:val="both"/>
              <w:rPr>
                <w:rFonts w:ascii="Times New Roman" w:eastAsia="Times New Roman" w:hAnsi="Times New Roman" w:cs="Times New Roman"/>
                <w:sz w:val="24"/>
                <w:szCs w:val="24"/>
                <w:lang w:bidi="en-US"/>
              </w:rPr>
            </w:pPr>
            <w:r w:rsidRPr="007744E3">
              <w:rPr>
                <w:rFonts w:ascii="Times New Roman" w:eastAsia="Times New Roman" w:hAnsi="Times New Roman" w:cs="Times New Roman"/>
                <w:sz w:val="24"/>
                <w:szCs w:val="24"/>
                <w:lang w:bidi="en-US"/>
              </w:rPr>
              <w:t>15th day of the month of the succeeding quarter</w:t>
            </w:r>
          </w:p>
        </w:tc>
      </w:tr>
    </w:tbl>
    <w:p w14:paraId="02012F84" w14:textId="77777777" w:rsidR="00A10EF8" w:rsidRDefault="00A10EF8" w:rsidP="007744E3">
      <w:pPr>
        <w:spacing w:line="360" w:lineRule="auto"/>
        <w:jc w:val="both"/>
        <w:rPr>
          <w:rFonts w:ascii="Times New Roman" w:hAnsi="Times New Roman" w:cs="Times New Roman"/>
          <w:sz w:val="24"/>
          <w:szCs w:val="24"/>
        </w:rPr>
      </w:pPr>
    </w:p>
    <w:p w14:paraId="129B912B" w14:textId="01E67AC9" w:rsidR="007744E3" w:rsidRPr="007744E3" w:rsidRDefault="007744E3" w:rsidP="007744E3">
      <w:pPr>
        <w:spacing w:line="360" w:lineRule="auto"/>
        <w:jc w:val="both"/>
        <w:rPr>
          <w:rFonts w:ascii="Times New Roman" w:hAnsi="Times New Roman" w:cs="Times New Roman"/>
          <w:sz w:val="24"/>
          <w:szCs w:val="24"/>
        </w:rPr>
      </w:pPr>
      <w:r w:rsidRPr="007744E3">
        <w:rPr>
          <w:rFonts w:ascii="Times New Roman" w:hAnsi="Times New Roman" w:cs="Times New Roman"/>
          <w:sz w:val="24"/>
          <w:szCs w:val="24"/>
        </w:rPr>
        <w:t xml:space="preserve">The Suspicious Transaction Report (STR) should be submitted (online) within 7 days of arriving at a conclusion that any transaction, non-cash, or a series of transactions integrally connected are of suspicious nature.  The Principal Officer shall record his reasons for treating any transaction or a series of transactions as suspicious. It should be ensured that there is no undue delay in arriving at such a conclusion. </w:t>
      </w:r>
    </w:p>
    <w:p w14:paraId="6E1C5618" w14:textId="77777777" w:rsidR="007744E3" w:rsidRPr="007744E3" w:rsidRDefault="007744E3" w:rsidP="007744E3">
      <w:pPr>
        <w:spacing w:line="360" w:lineRule="auto"/>
        <w:jc w:val="both"/>
        <w:rPr>
          <w:rFonts w:ascii="Times New Roman" w:hAnsi="Times New Roman" w:cs="Times New Roman"/>
          <w:sz w:val="24"/>
          <w:szCs w:val="24"/>
        </w:rPr>
      </w:pPr>
      <w:r w:rsidRPr="007744E3">
        <w:rPr>
          <w:rFonts w:ascii="Times New Roman" w:hAnsi="Times New Roman" w:cs="Times New Roman"/>
          <w:sz w:val="24"/>
          <w:szCs w:val="24"/>
        </w:rPr>
        <w:t xml:space="preserve">The Principal Officer will be responsible for timely submission of STR to FIU-IND;  </w:t>
      </w:r>
    </w:p>
    <w:p w14:paraId="501FDBB7" w14:textId="77777777" w:rsidR="007744E3" w:rsidRPr="007744E3" w:rsidRDefault="007744E3" w:rsidP="007744E3">
      <w:pPr>
        <w:spacing w:line="360" w:lineRule="auto"/>
        <w:jc w:val="both"/>
        <w:rPr>
          <w:rFonts w:ascii="Times New Roman" w:hAnsi="Times New Roman" w:cs="Times New Roman"/>
          <w:sz w:val="24"/>
          <w:szCs w:val="24"/>
        </w:rPr>
      </w:pPr>
      <w:r w:rsidRPr="007744E3">
        <w:rPr>
          <w:rFonts w:ascii="Times New Roman" w:hAnsi="Times New Roman" w:cs="Times New Roman"/>
          <w:sz w:val="24"/>
          <w:szCs w:val="24"/>
        </w:rPr>
        <w:tab/>
      </w:r>
    </w:p>
    <w:p w14:paraId="713CE534" w14:textId="77777777" w:rsidR="007744E3" w:rsidRPr="007744E3" w:rsidRDefault="007744E3" w:rsidP="007744E3">
      <w:pPr>
        <w:spacing w:line="360" w:lineRule="auto"/>
        <w:jc w:val="both"/>
        <w:rPr>
          <w:rFonts w:ascii="Times New Roman" w:hAnsi="Times New Roman" w:cs="Times New Roman"/>
          <w:sz w:val="24"/>
          <w:szCs w:val="24"/>
        </w:rPr>
      </w:pPr>
      <w:r w:rsidRPr="007744E3">
        <w:rPr>
          <w:rFonts w:ascii="Times New Roman" w:hAnsi="Times New Roman" w:cs="Times New Roman"/>
          <w:sz w:val="24"/>
          <w:szCs w:val="24"/>
        </w:rPr>
        <w:t>No nil reporting needs to be made to FIU-IND in case there are no cash/suspicious transactions to be reported.</w:t>
      </w:r>
    </w:p>
    <w:p w14:paraId="3C93453A" w14:textId="3888B1CF" w:rsidR="007744E3" w:rsidRPr="007744E3" w:rsidRDefault="007744E3" w:rsidP="007744E3">
      <w:pPr>
        <w:spacing w:line="360" w:lineRule="auto"/>
        <w:jc w:val="both"/>
        <w:rPr>
          <w:rFonts w:ascii="Times New Roman" w:hAnsi="Times New Roman" w:cs="Times New Roman"/>
          <w:sz w:val="24"/>
          <w:szCs w:val="24"/>
        </w:rPr>
      </w:pPr>
      <w:r w:rsidRPr="007744E3">
        <w:rPr>
          <w:rFonts w:ascii="Times New Roman" w:hAnsi="Times New Roman" w:cs="Times New Roman"/>
          <w:sz w:val="24"/>
          <w:szCs w:val="24"/>
        </w:rPr>
        <w:t xml:space="preserve"> The </w:t>
      </w:r>
      <w:r w:rsidR="00B24D78">
        <w:rPr>
          <w:rFonts w:ascii="Times New Roman" w:hAnsi="Times New Roman" w:cs="Times New Roman"/>
          <w:sz w:val="24"/>
          <w:szCs w:val="24"/>
        </w:rPr>
        <w:t>INVESTMENT MANAGER</w:t>
      </w:r>
      <w:r w:rsidRPr="007744E3">
        <w:rPr>
          <w:rFonts w:ascii="Times New Roman" w:hAnsi="Times New Roman" w:cs="Times New Roman"/>
          <w:sz w:val="24"/>
          <w:szCs w:val="24"/>
        </w:rPr>
        <w:t xml:space="preserve"> shall not put any restrictions on operations in the accounts where an STR has been made. The </w:t>
      </w:r>
      <w:r w:rsidR="00B24D78">
        <w:rPr>
          <w:rFonts w:ascii="Times New Roman" w:hAnsi="Times New Roman" w:cs="Times New Roman"/>
          <w:sz w:val="24"/>
          <w:szCs w:val="24"/>
        </w:rPr>
        <w:t>INVESTMENT MANAGER</w:t>
      </w:r>
      <w:r w:rsidRPr="007744E3">
        <w:rPr>
          <w:rFonts w:ascii="Times New Roman" w:hAnsi="Times New Roman" w:cs="Times New Roman"/>
          <w:sz w:val="24"/>
          <w:szCs w:val="24"/>
        </w:rPr>
        <w:t>, its Partners, officers and employees (permanent and temporary) are prohibited from disclosing (“tipping off”) the fact that a STR or related information is being reported or provided to the FIU-IND. Thus, it shall be ensured that there is no tipping off to the client at any level.</w:t>
      </w:r>
    </w:p>
    <w:p w14:paraId="69D1A2A6" w14:textId="77777777" w:rsidR="007744E3" w:rsidRPr="007744E3" w:rsidRDefault="007744E3" w:rsidP="007744E3">
      <w:pPr>
        <w:spacing w:line="360" w:lineRule="auto"/>
        <w:jc w:val="both"/>
        <w:rPr>
          <w:rFonts w:ascii="Times New Roman" w:hAnsi="Times New Roman" w:cs="Times New Roman"/>
          <w:sz w:val="24"/>
          <w:szCs w:val="24"/>
        </w:rPr>
      </w:pPr>
      <w:r w:rsidRPr="007744E3">
        <w:rPr>
          <w:rFonts w:ascii="Times New Roman" w:hAnsi="Times New Roman" w:cs="Times New Roman"/>
          <w:sz w:val="24"/>
          <w:szCs w:val="24"/>
        </w:rPr>
        <w:t>The above-mentioned reporting to FIU shall contain the following information:</w:t>
      </w:r>
    </w:p>
    <w:p w14:paraId="2A59B291" w14:textId="6238C409" w:rsidR="007744E3" w:rsidRPr="00A10EF8" w:rsidRDefault="007744E3" w:rsidP="00A10EF8">
      <w:pPr>
        <w:pStyle w:val="ListParagraph"/>
        <w:numPr>
          <w:ilvl w:val="0"/>
          <w:numId w:val="17"/>
        </w:numPr>
        <w:spacing w:line="360" w:lineRule="auto"/>
        <w:ind w:left="709"/>
        <w:jc w:val="both"/>
        <w:rPr>
          <w:rFonts w:ascii="Times New Roman" w:hAnsi="Times New Roman" w:cs="Times New Roman"/>
          <w:sz w:val="24"/>
          <w:szCs w:val="24"/>
        </w:rPr>
      </w:pPr>
      <w:r w:rsidRPr="00A10EF8">
        <w:rPr>
          <w:rFonts w:ascii="Times New Roman" w:hAnsi="Times New Roman" w:cs="Times New Roman"/>
          <w:sz w:val="24"/>
          <w:szCs w:val="24"/>
        </w:rPr>
        <w:t>Nature of the transaction;</w:t>
      </w:r>
    </w:p>
    <w:p w14:paraId="4E242C9B" w14:textId="2926BB8F" w:rsidR="007744E3" w:rsidRPr="00A10EF8" w:rsidRDefault="007744E3" w:rsidP="00A10EF8">
      <w:pPr>
        <w:pStyle w:val="ListParagraph"/>
        <w:numPr>
          <w:ilvl w:val="0"/>
          <w:numId w:val="17"/>
        </w:numPr>
        <w:spacing w:line="360" w:lineRule="auto"/>
        <w:ind w:left="709"/>
        <w:jc w:val="both"/>
        <w:rPr>
          <w:rFonts w:ascii="Times New Roman" w:hAnsi="Times New Roman" w:cs="Times New Roman"/>
          <w:sz w:val="24"/>
          <w:szCs w:val="24"/>
        </w:rPr>
      </w:pPr>
      <w:r w:rsidRPr="00A10EF8">
        <w:rPr>
          <w:rFonts w:ascii="Times New Roman" w:hAnsi="Times New Roman" w:cs="Times New Roman"/>
          <w:sz w:val="24"/>
          <w:szCs w:val="24"/>
        </w:rPr>
        <w:t>Amount of the transaction and the currency in which it was denominated;</w:t>
      </w:r>
    </w:p>
    <w:p w14:paraId="5CD01E88" w14:textId="66A4F396" w:rsidR="007744E3" w:rsidRPr="00A10EF8" w:rsidRDefault="007744E3" w:rsidP="00A10EF8">
      <w:pPr>
        <w:pStyle w:val="ListParagraph"/>
        <w:numPr>
          <w:ilvl w:val="0"/>
          <w:numId w:val="17"/>
        </w:numPr>
        <w:spacing w:line="360" w:lineRule="auto"/>
        <w:ind w:left="709"/>
        <w:jc w:val="both"/>
        <w:rPr>
          <w:rFonts w:ascii="Times New Roman" w:hAnsi="Times New Roman" w:cs="Times New Roman"/>
          <w:sz w:val="24"/>
          <w:szCs w:val="24"/>
        </w:rPr>
      </w:pPr>
      <w:r w:rsidRPr="00A10EF8">
        <w:rPr>
          <w:rFonts w:ascii="Times New Roman" w:hAnsi="Times New Roman" w:cs="Times New Roman"/>
          <w:sz w:val="24"/>
          <w:szCs w:val="24"/>
        </w:rPr>
        <w:t>Date on which the transaction was concluded; and</w:t>
      </w:r>
    </w:p>
    <w:p w14:paraId="07CFA05C" w14:textId="29C74E5A" w:rsidR="007744E3" w:rsidRPr="00A10EF8" w:rsidRDefault="007744E3" w:rsidP="00A10EF8">
      <w:pPr>
        <w:pStyle w:val="ListParagraph"/>
        <w:numPr>
          <w:ilvl w:val="0"/>
          <w:numId w:val="17"/>
        </w:numPr>
        <w:spacing w:line="360" w:lineRule="auto"/>
        <w:ind w:left="709"/>
        <w:jc w:val="both"/>
        <w:rPr>
          <w:rFonts w:ascii="Times New Roman" w:hAnsi="Times New Roman" w:cs="Times New Roman"/>
          <w:sz w:val="24"/>
          <w:szCs w:val="24"/>
        </w:rPr>
      </w:pPr>
      <w:r w:rsidRPr="00A10EF8">
        <w:rPr>
          <w:rFonts w:ascii="Times New Roman" w:hAnsi="Times New Roman" w:cs="Times New Roman"/>
          <w:sz w:val="24"/>
          <w:szCs w:val="24"/>
        </w:rPr>
        <w:t>Parties to the transaction.</w:t>
      </w:r>
    </w:p>
    <w:p w14:paraId="223E1BDE" w14:textId="77777777" w:rsidR="008738C9" w:rsidRPr="008738C9" w:rsidRDefault="008738C9" w:rsidP="00074040">
      <w:pPr>
        <w:spacing w:line="360" w:lineRule="auto"/>
        <w:jc w:val="both"/>
        <w:rPr>
          <w:rFonts w:ascii="Times New Roman" w:hAnsi="Times New Roman" w:cs="Times New Roman"/>
          <w:b/>
          <w:bCs/>
          <w:sz w:val="24"/>
          <w:szCs w:val="24"/>
        </w:rPr>
      </w:pPr>
      <w:r w:rsidRPr="008738C9">
        <w:rPr>
          <w:rFonts w:ascii="Times New Roman" w:hAnsi="Times New Roman" w:cs="Times New Roman"/>
          <w:b/>
          <w:bCs/>
          <w:sz w:val="24"/>
          <w:szCs w:val="24"/>
        </w:rPr>
        <w:t>7. Reporting of Suspicious Transactions</w:t>
      </w:r>
    </w:p>
    <w:p w14:paraId="43BFE791" w14:textId="7F1E8348" w:rsidR="008738C9" w:rsidRDefault="008738C9" w:rsidP="00074040">
      <w:pPr>
        <w:spacing w:line="360" w:lineRule="auto"/>
        <w:jc w:val="both"/>
        <w:rPr>
          <w:rFonts w:ascii="Times New Roman" w:hAnsi="Times New Roman" w:cs="Times New Roman"/>
          <w:sz w:val="24"/>
          <w:szCs w:val="24"/>
        </w:rPr>
      </w:pPr>
      <w:r w:rsidRPr="00167DD5">
        <w:rPr>
          <w:rFonts w:ascii="Times New Roman" w:hAnsi="Times New Roman" w:cs="Times New Roman"/>
          <w:sz w:val="24"/>
          <w:szCs w:val="24"/>
        </w:rPr>
        <w:lastRenderedPageBreak/>
        <w:t xml:space="preserve">The AIF shall report all suspicious transactions to FIU-IND through the </w:t>
      </w:r>
      <w:r w:rsidR="00F3472D">
        <w:rPr>
          <w:rFonts w:ascii="Times New Roman" w:hAnsi="Times New Roman" w:cs="Times New Roman"/>
          <w:sz w:val="24"/>
          <w:szCs w:val="24"/>
        </w:rPr>
        <w:t>Compliance Officer</w:t>
      </w:r>
      <w:r w:rsidRPr="00167DD5">
        <w:rPr>
          <w:rFonts w:ascii="Times New Roman" w:hAnsi="Times New Roman" w:cs="Times New Roman"/>
          <w:sz w:val="24"/>
          <w:szCs w:val="24"/>
        </w:rPr>
        <w:t xml:space="preserve"> in accordance with the prescribed timelines and procedures. Employees must immediately escalate any suspicious activity to the </w:t>
      </w:r>
      <w:r w:rsidR="00107CFC">
        <w:rPr>
          <w:rFonts w:ascii="Times New Roman" w:hAnsi="Times New Roman" w:cs="Times New Roman"/>
          <w:sz w:val="24"/>
          <w:szCs w:val="24"/>
        </w:rPr>
        <w:t>Compliance Officer</w:t>
      </w:r>
      <w:r w:rsidRPr="00167DD5">
        <w:rPr>
          <w:rFonts w:ascii="Times New Roman" w:hAnsi="Times New Roman" w:cs="Times New Roman"/>
          <w:sz w:val="24"/>
          <w:szCs w:val="24"/>
        </w:rPr>
        <w:t xml:space="preserve"> for further examination.</w:t>
      </w:r>
    </w:p>
    <w:p w14:paraId="146CA15C" w14:textId="5177F99A" w:rsidR="0072335D" w:rsidRPr="0072335D" w:rsidRDefault="0072335D" w:rsidP="0072335D">
      <w:pPr>
        <w:spacing w:line="360" w:lineRule="auto"/>
        <w:jc w:val="both"/>
        <w:rPr>
          <w:rFonts w:ascii="Times New Roman" w:hAnsi="Times New Roman" w:cs="Times New Roman"/>
          <w:sz w:val="24"/>
          <w:szCs w:val="24"/>
        </w:rPr>
      </w:pPr>
      <w:r w:rsidRPr="0072335D">
        <w:rPr>
          <w:rFonts w:ascii="Times New Roman" w:hAnsi="Times New Roman" w:cs="Times New Roman"/>
          <w:sz w:val="24"/>
          <w:szCs w:val="24"/>
        </w:rPr>
        <w:t xml:space="preserve">The </w:t>
      </w:r>
      <w:r w:rsidR="00B24D78">
        <w:rPr>
          <w:rFonts w:ascii="Times New Roman" w:hAnsi="Times New Roman" w:cs="Times New Roman"/>
          <w:sz w:val="24"/>
          <w:szCs w:val="24"/>
        </w:rPr>
        <w:t>INVESTMENT MANAGER</w:t>
      </w:r>
      <w:r w:rsidRPr="0072335D">
        <w:rPr>
          <w:rFonts w:ascii="Times New Roman" w:hAnsi="Times New Roman" w:cs="Times New Roman"/>
          <w:sz w:val="24"/>
          <w:szCs w:val="24"/>
        </w:rPr>
        <w:t xml:space="preserve"> shall take appropriate steps to enable suspicious transactions to be recognised and have appropriate procedures for reporting suspicious transactions. While determining suspicious transactions, the </w:t>
      </w:r>
      <w:r w:rsidR="00B24D78">
        <w:rPr>
          <w:rFonts w:ascii="Times New Roman" w:hAnsi="Times New Roman" w:cs="Times New Roman"/>
          <w:sz w:val="24"/>
          <w:szCs w:val="24"/>
        </w:rPr>
        <w:t>INVESTMENT MANAGER</w:t>
      </w:r>
      <w:r w:rsidRPr="0072335D">
        <w:rPr>
          <w:rFonts w:ascii="Times New Roman" w:hAnsi="Times New Roman" w:cs="Times New Roman"/>
          <w:sz w:val="24"/>
          <w:szCs w:val="24"/>
        </w:rPr>
        <w:t xml:space="preserve"> shall be guided by definition of suspicious transaction contained in PML Rules as amended from time to time.</w:t>
      </w:r>
    </w:p>
    <w:p w14:paraId="3F6326F3" w14:textId="77777777" w:rsidR="0072335D" w:rsidRPr="0072335D" w:rsidRDefault="0072335D" w:rsidP="0072335D">
      <w:pPr>
        <w:spacing w:line="360" w:lineRule="auto"/>
        <w:jc w:val="both"/>
        <w:rPr>
          <w:rFonts w:ascii="Times New Roman" w:hAnsi="Times New Roman" w:cs="Times New Roman"/>
          <w:sz w:val="24"/>
          <w:szCs w:val="24"/>
        </w:rPr>
      </w:pPr>
      <w:r w:rsidRPr="0072335D">
        <w:rPr>
          <w:rFonts w:ascii="Times New Roman" w:hAnsi="Times New Roman" w:cs="Times New Roman"/>
          <w:sz w:val="24"/>
          <w:szCs w:val="24"/>
        </w:rPr>
        <w:t>A list of circumstances which may be in the nature of suspicious transactions is given below.  This list is only illustrative and whether a particular transaction is suspicious or not will depend upon the background, details of the transactions and other facts and circumstances:</w:t>
      </w:r>
    </w:p>
    <w:p w14:paraId="59DA04C7" w14:textId="7DFA3CF1" w:rsidR="0072335D" w:rsidRPr="0072335D" w:rsidRDefault="0072335D" w:rsidP="0072335D">
      <w:pPr>
        <w:pStyle w:val="ListParagraph"/>
        <w:numPr>
          <w:ilvl w:val="5"/>
          <w:numId w:val="8"/>
        </w:numPr>
        <w:spacing w:line="360" w:lineRule="auto"/>
        <w:ind w:left="709"/>
        <w:jc w:val="both"/>
        <w:rPr>
          <w:rFonts w:ascii="Times New Roman" w:hAnsi="Times New Roman" w:cs="Times New Roman"/>
          <w:sz w:val="24"/>
          <w:szCs w:val="24"/>
        </w:rPr>
      </w:pPr>
      <w:r w:rsidRPr="0072335D">
        <w:rPr>
          <w:rFonts w:ascii="Times New Roman" w:hAnsi="Times New Roman" w:cs="Times New Roman"/>
          <w:sz w:val="24"/>
          <w:szCs w:val="24"/>
        </w:rPr>
        <w:t xml:space="preserve">Clients whose identity verification seems difficult or clients appears not to cooperate; </w:t>
      </w:r>
    </w:p>
    <w:p w14:paraId="1BF63198" w14:textId="13EDAA87" w:rsidR="0072335D" w:rsidRPr="0072335D" w:rsidRDefault="0072335D" w:rsidP="0072335D">
      <w:pPr>
        <w:pStyle w:val="ListParagraph"/>
        <w:numPr>
          <w:ilvl w:val="5"/>
          <w:numId w:val="8"/>
        </w:numPr>
        <w:spacing w:line="360" w:lineRule="auto"/>
        <w:ind w:left="709"/>
        <w:jc w:val="both"/>
        <w:rPr>
          <w:rFonts w:ascii="Times New Roman" w:hAnsi="Times New Roman" w:cs="Times New Roman"/>
          <w:sz w:val="24"/>
          <w:szCs w:val="24"/>
        </w:rPr>
      </w:pPr>
      <w:r w:rsidRPr="0072335D">
        <w:rPr>
          <w:rFonts w:ascii="Times New Roman" w:hAnsi="Times New Roman" w:cs="Times New Roman"/>
          <w:sz w:val="24"/>
          <w:szCs w:val="24"/>
        </w:rPr>
        <w:t>Portfolio management services for clients where the source of the funds is not clear or not in keeping with client’s apparent standing /business activity;</w:t>
      </w:r>
    </w:p>
    <w:p w14:paraId="4ED94BE4" w14:textId="7C55F39B" w:rsidR="0072335D" w:rsidRPr="0072335D" w:rsidRDefault="0072335D" w:rsidP="0072335D">
      <w:pPr>
        <w:pStyle w:val="ListParagraph"/>
        <w:numPr>
          <w:ilvl w:val="5"/>
          <w:numId w:val="8"/>
        </w:numPr>
        <w:spacing w:line="360" w:lineRule="auto"/>
        <w:ind w:left="709"/>
        <w:jc w:val="both"/>
        <w:rPr>
          <w:rFonts w:ascii="Times New Roman" w:hAnsi="Times New Roman" w:cs="Times New Roman"/>
          <w:sz w:val="24"/>
          <w:szCs w:val="24"/>
        </w:rPr>
      </w:pPr>
      <w:r w:rsidRPr="0072335D">
        <w:rPr>
          <w:rFonts w:ascii="Times New Roman" w:hAnsi="Times New Roman" w:cs="Times New Roman"/>
          <w:sz w:val="24"/>
          <w:szCs w:val="24"/>
        </w:rPr>
        <w:t>Clients in high-risk jurisdictions;</w:t>
      </w:r>
    </w:p>
    <w:p w14:paraId="01414219" w14:textId="4E5BC0D3" w:rsidR="0072335D" w:rsidRPr="0072335D" w:rsidRDefault="0072335D" w:rsidP="0072335D">
      <w:pPr>
        <w:pStyle w:val="ListParagraph"/>
        <w:numPr>
          <w:ilvl w:val="5"/>
          <w:numId w:val="8"/>
        </w:numPr>
        <w:spacing w:line="360" w:lineRule="auto"/>
        <w:ind w:left="709"/>
        <w:jc w:val="both"/>
        <w:rPr>
          <w:rFonts w:ascii="Times New Roman" w:hAnsi="Times New Roman" w:cs="Times New Roman"/>
          <w:sz w:val="24"/>
          <w:szCs w:val="24"/>
        </w:rPr>
      </w:pPr>
      <w:r w:rsidRPr="0072335D">
        <w:rPr>
          <w:rFonts w:ascii="Times New Roman" w:hAnsi="Times New Roman" w:cs="Times New Roman"/>
          <w:sz w:val="24"/>
          <w:szCs w:val="24"/>
        </w:rPr>
        <w:t>Substantial increases in business without apparent cause;</w:t>
      </w:r>
    </w:p>
    <w:p w14:paraId="3F916B82" w14:textId="374AAC01" w:rsidR="0072335D" w:rsidRPr="0072335D" w:rsidRDefault="0072335D" w:rsidP="0072335D">
      <w:pPr>
        <w:pStyle w:val="ListParagraph"/>
        <w:numPr>
          <w:ilvl w:val="5"/>
          <w:numId w:val="8"/>
        </w:numPr>
        <w:spacing w:line="360" w:lineRule="auto"/>
        <w:ind w:left="709"/>
        <w:jc w:val="both"/>
        <w:rPr>
          <w:rFonts w:ascii="Times New Roman" w:hAnsi="Times New Roman" w:cs="Times New Roman"/>
          <w:sz w:val="24"/>
          <w:szCs w:val="24"/>
        </w:rPr>
      </w:pPr>
      <w:r w:rsidRPr="0072335D">
        <w:rPr>
          <w:rFonts w:ascii="Times New Roman" w:hAnsi="Times New Roman" w:cs="Times New Roman"/>
          <w:sz w:val="24"/>
          <w:szCs w:val="24"/>
        </w:rPr>
        <w:t>Clients transferring large sums of money to or from overseas locations with instructions for payment in cash;</w:t>
      </w:r>
    </w:p>
    <w:p w14:paraId="48D63D6F" w14:textId="1123E8AE" w:rsidR="0072335D" w:rsidRPr="0072335D" w:rsidRDefault="0072335D" w:rsidP="0072335D">
      <w:pPr>
        <w:pStyle w:val="ListParagraph"/>
        <w:numPr>
          <w:ilvl w:val="5"/>
          <w:numId w:val="8"/>
        </w:numPr>
        <w:spacing w:line="360" w:lineRule="auto"/>
        <w:ind w:left="709"/>
        <w:jc w:val="both"/>
        <w:rPr>
          <w:rFonts w:ascii="Times New Roman" w:hAnsi="Times New Roman" w:cs="Times New Roman"/>
          <w:sz w:val="24"/>
          <w:szCs w:val="24"/>
        </w:rPr>
      </w:pPr>
      <w:r w:rsidRPr="0072335D">
        <w:rPr>
          <w:rFonts w:ascii="Times New Roman" w:hAnsi="Times New Roman" w:cs="Times New Roman"/>
          <w:sz w:val="24"/>
          <w:szCs w:val="24"/>
        </w:rPr>
        <w:t>Attempted transfer of investment proceeds to apparently unrelated third parties</w:t>
      </w:r>
    </w:p>
    <w:p w14:paraId="5DFF9D25" w14:textId="2D4ED321" w:rsidR="0072335D" w:rsidRPr="0072335D" w:rsidRDefault="0072335D" w:rsidP="0072335D">
      <w:pPr>
        <w:pStyle w:val="ListParagraph"/>
        <w:numPr>
          <w:ilvl w:val="5"/>
          <w:numId w:val="8"/>
        </w:numPr>
        <w:spacing w:line="360" w:lineRule="auto"/>
        <w:ind w:left="709"/>
        <w:jc w:val="both"/>
        <w:rPr>
          <w:rFonts w:ascii="Times New Roman" w:hAnsi="Times New Roman" w:cs="Times New Roman"/>
          <w:sz w:val="24"/>
          <w:szCs w:val="24"/>
        </w:rPr>
      </w:pPr>
      <w:r w:rsidRPr="0072335D">
        <w:rPr>
          <w:rFonts w:ascii="Times New Roman" w:hAnsi="Times New Roman" w:cs="Times New Roman"/>
          <w:sz w:val="24"/>
          <w:szCs w:val="24"/>
        </w:rPr>
        <w:t xml:space="preserve">Unusual transactions by CSCs and businesses undertaken by shell corporations, offshore banks /financial services, </w:t>
      </w:r>
    </w:p>
    <w:p w14:paraId="5564FA8C" w14:textId="77777777" w:rsidR="0072335D" w:rsidRPr="0072335D" w:rsidRDefault="0072335D" w:rsidP="0072335D">
      <w:pPr>
        <w:spacing w:line="360" w:lineRule="auto"/>
        <w:jc w:val="both"/>
        <w:rPr>
          <w:rFonts w:ascii="Times New Roman" w:hAnsi="Times New Roman" w:cs="Times New Roman"/>
          <w:sz w:val="24"/>
          <w:szCs w:val="24"/>
        </w:rPr>
      </w:pPr>
      <w:r w:rsidRPr="0072335D">
        <w:rPr>
          <w:rFonts w:ascii="Times New Roman" w:hAnsi="Times New Roman" w:cs="Times New Roman"/>
          <w:sz w:val="24"/>
          <w:szCs w:val="24"/>
        </w:rPr>
        <w:t>Proceeds of crime include property not only derived or obtained from the scheduled offence but also any property which may directly or indirectly be derived or obtained as a result of any criminal activity relatable to the scheduled offence.</w:t>
      </w:r>
    </w:p>
    <w:p w14:paraId="1E840782" w14:textId="77777777" w:rsidR="0072335D" w:rsidRPr="0072335D" w:rsidRDefault="0072335D" w:rsidP="0072335D">
      <w:pPr>
        <w:spacing w:line="360" w:lineRule="auto"/>
        <w:jc w:val="both"/>
        <w:rPr>
          <w:rFonts w:ascii="Times New Roman" w:hAnsi="Times New Roman" w:cs="Times New Roman"/>
          <w:sz w:val="24"/>
          <w:szCs w:val="24"/>
        </w:rPr>
      </w:pPr>
      <w:r w:rsidRPr="0072335D">
        <w:rPr>
          <w:rFonts w:ascii="Times New Roman" w:hAnsi="Times New Roman" w:cs="Times New Roman"/>
          <w:sz w:val="24"/>
          <w:szCs w:val="24"/>
        </w:rPr>
        <w:t>Suspicious transactions include ‘transactions integrally connected’ as well as transactions remotely connected or related. It is hereby clarified that transactions carried through or attempted in accounts covered under the list of designated individuals/entities under section 35(1) and 51A of UAPA shall also be treated as suspicious transactions.</w:t>
      </w:r>
    </w:p>
    <w:p w14:paraId="6521F8D1" w14:textId="77777777" w:rsidR="0072335D" w:rsidRPr="0072335D" w:rsidRDefault="0072335D" w:rsidP="0072335D">
      <w:pPr>
        <w:spacing w:line="360" w:lineRule="auto"/>
        <w:jc w:val="both"/>
        <w:rPr>
          <w:rFonts w:ascii="Times New Roman" w:hAnsi="Times New Roman" w:cs="Times New Roman"/>
          <w:sz w:val="24"/>
          <w:szCs w:val="24"/>
        </w:rPr>
      </w:pPr>
      <w:r w:rsidRPr="0072335D">
        <w:rPr>
          <w:rFonts w:ascii="Times New Roman" w:hAnsi="Times New Roman" w:cs="Times New Roman"/>
          <w:sz w:val="24"/>
          <w:szCs w:val="24"/>
        </w:rPr>
        <w:t xml:space="preserve">Any suspicious transaction shall be immediately notified to the Principal Officer. The notification may be done in the form of a detailed report with specific reference to the clients, transactions and the nature /reason of suspicion. However, it should be ensured that there is continuity in dealing with the client as normal until told otherwise and the client should not be </w:t>
      </w:r>
      <w:r w:rsidRPr="0072335D">
        <w:rPr>
          <w:rFonts w:ascii="Times New Roman" w:hAnsi="Times New Roman" w:cs="Times New Roman"/>
          <w:sz w:val="24"/>
          <w:szCs w:val="24"/>
        </w:rPr>
        <w:lastRenderedPageBreak/>
        <w:t>told of the report/suspicion. In exceptional circumstances, consent may not be given to continue to operate the account, and transactions may be suspended, in one or more jurisdictions concerned in the transaction, or other action taken.</w:t>
      </w:r>
    </w:p>
    <w:p w14:paraId="260C05E0" w14:textId="1DC3C6D0" w:rsidR="0072335D" w:rsidRPr="00167DD5" w:rsidRDefault="0072335D" w:rsidP="0072335D">
      <w:pPr>
        <w:spacing w:line="360" w:lineRule="auto"/>
        <w:jc w:val="both"/>
        <w:rPr>
          <w:rFonts w:ascii="Times New Roman" w:hAnsi="Times New Roman" w:cs="Times New Roman"/>
          <w:sz w:val="24"/>
          <w:szCs w:val="24"/>
        </w:rPr>
      </w:pPr>
      <w:r w:rsidRPr="0072335D">
        <w:rPr>
          <w:rFonts w:ascii="Times New Roman" w:hAnsi="Times New Roman" w:cs="Times New Roman"/>
          <w:sz w:val="24"/>
          <w:szCs w:val="24"/>
        </w:rPr>
        <w:t xml:space="preserve">It is likely that in some cases transactions are abandoned/aborted by clients on being asked to give some details or to provide documents. The </w:t>
      </w:r>
      <w:r w:rsidR="00B24D78">
        <w:rPr>
          <w:rFonts w:ascii="Times New Roman" w:hAnsi="Times New Roman" w:cs="Times New Roman"/>
          <w:sz w:val="24"/>
          <w:szCs w:val="24"/>
        </w:rPr>
        <w:t>INVESTMENT MANAGER</w:t>
      </w:r>
      <w:r w:rsidRPr="0072335D">
        <w:rPr>
          <w:rFonts w:ascii="Times New Roman" w:hAnsi="Times New Roman" w:cs="Times New Roman"/>
          <w:sz w:val="24"/>
          <w:szCs w:val="24"/>
        </w:rPr>
        <w:t xml:space="preserve"> shall report all such attempted transactions in STRs, even if not completed by clients, irrespective of the amount of the transaction.</w:t>
      </w:r>
    </w:p>
    <w:p w14:paraId="3423904D" w14:textId="77777777" w:rsidR="008738C9" w:rsidRPr="008738C9" w:rsidRDefault="008738C9" w:rsidP="00074040">
      <w:pPr>
        <w:spacing w:line="360" w:lineRule="auto"/>
        <w:jc w:val="both"/>
        <w:rPr>
          <w:rFonts w:ascii="Times New Roman" w:hAnsi="Times New Roman" w:cs="Times New Roman"/>
          <w:b/>
          <w:bCs/>
          <w:sz w:val="24"/>
          <w:szCs w:val="24"/>
        </w:rPr>
      </w:pPr>
      <w:r w:rsidRPr="008738C9">
        <w:rPr>
          <w:rFonts w:ascii="Times New Roman" w:hAnsi="Times New Roman" w:cs="Times New Roman"/>
          <w:b/>
          <w:bCs/>
          <w:sz w:val="24"/>
          <w:szCs w:val="24"/>
        </w:rPr>
        <w:t>8. Training &amp; Awareness</w:t>
      </w:r>
    </w:p>
    <w:p w14:paraId="53639FA8" w14:textId="77777777" w:rsidR="008738C9" w:rsidRDefault="008738C9" w:rsidP="00074040">
      <w:pPr>
        <w:spacing w:line="360" w:lineRule="auto"/>
        <w:jc w:val="both"/>
        <w:rPr>
          <w:rFonts w:ascii="Times New Roman" w:hAnsi="Times New Roman" w:cs="Times New Roman"/>
          <w:sz w:val="24"/>
          <w:szCs w:val="24"/>
        </w:rPr>
      </w:pPr>
      <w:r w:rsidRPr="00167DD5">
        <w:rPr>
          <w:rFonts w:ascii="Times New Roman" w:hAnsi="Times New Roman" w:cs="Times New Roman"/>
          <w:sz w:val="24"/>
          <w:szCs w:val="24"/>
        </w:rPr>
        <w:t>The AIF shall provide periodic training to its employees and associated persons to ensure effective implementation of AML procedures. Training programs will cover identification of suspicious transactions, reporting obligations, and regulatory requirements.</w:t>
      </w:r>
    </w:p>
    <w:p w14:paraId="7C38E561" w14:textId="77777777" w:rsidR="0092340C" w:rsidRPr="0092340C" w:rsidRDefault="0092340C" w:rsidP="0092340C">
      <w:pPr>
        <w:spacing w:line="360" w:lineRule="auto"/>
        <w:jc w:val="both"/>
        <w:rPr>
          <w:rFonts w:ascii="Times New Roman" w:hAnsi="Times New Roman" w:cs="Times New Roman"/>
          <w:b/>
          <w:bCs/>
          <w:sz w:val="24"/>
          <w:szCs w:val="24"/>
        </w:rPr>
      </w:pPr>
      <w:r w:rsidRPr="0092340C">
        <w:rPr>
          <w:rFonts w:ascii="Times New Roman" w:hAnsi="Times New Roman" w:cs="Times New Roman"/>
          <w:b/>
          <w:bCs/>
          <w:sz w:val="24"/>
          <w:szCs w:val="24"/>
        </w:rPr>
        <w:t>Hiring of Employees</w:t>
      </w:r>
    </w:p>
    <w:p w14:paraId="6C0C7702" w14:textId="0E53B896" w:rsidR="0092340C" w:rsidRPr="0092340C" w:rsidRDefault="0092340C" w:rsidP="0092340C">
      <w:pPr>
        <w:spacing w:line="360" w:lineRule="auto"/>
        <w:jc w:val="both"/>
        <w:rPr>
          <w:rFonts w:ascii="Times New Roman" w:hAnsi="Times New Roman" w:cs="Times New Roman"/>
          <w:sz w:val="24"/>
          <w:szCs w:val="24"/>
        </w:rPr>
      </w:pPr>
      <w:r w:rsidRPr="0092340C">
        <w:rPr>
          <w:rFonts w:ascii="Times New Roman" w:hAnsi="Times New Roman" w:cs="Times New Roman"/>
          <w:sz w:val="24"/>
          <w:szCs w:val="24"/>
        </w:rPr>
        <w:t xml:space="preserve">The </w:t>
      </w:r>
      <w:r w:rsidR="00B24D78">
        <w:rPr>
          <w:rFonts w:ascii="Times New Roman" w:hAnsi="Times New Roman" w:cs="Times New Roman"/>
          <w:sz w:val="24"/>
          <w:szCs w:val="24"/>
        </w:rPr>
        <w:t>INVESTMENT MANAGER</w:t>
      </w:r>
      <w:r w:rsidRPr="0092340C">
        <w:rPr>
          <w:rFonts w:ascii="Times New Roman" w:hAnsi="Times New Roman" w:cs="Times New Roman"/>
          <w:sz w:val="24"/>
          <w:szCs w:val="24"/>
        </w:rPr>
        <w:t xml:space="preserve"> shall have adequate screening procedures in place to ensure high standards when hiring employees. The </w:t>
      </w:r>
      <w:r w:rsidR="00B24D78">
        <w:rPr>
          <w:rFonts w:ascii="Times New Roman" w:hAnsi="Times New Roman" w:cs="Times New Roman"/>
          <w:sz w:val="24"/>
          <w:szCs w:val="24"/>
        </w:rPr>
        <w:t>INVESTMENT MANAGER</w:t>
      </w:r>
      <w:r w:rsidRPr="0092340C">
        <w:rPr>
          <w:rFonts w:ascii="Times New Roman" w:hAnsi="Times New Roman" w:cs="Times New Roman"/>
          <w:sz w:val="24"/>
          <w:szCs w:val="24"/>
        </w:rPr>
        <w:t xml:space="preserve"> shall identify the key positions having regard to the risk of money laundering and terrorist financing and the size of the business and ensure that the employees taking up such key positions are suitable and competent to perform their duties.</w:t>
      </w:r>
    </w:p>
    <w:p w14:paraId="369ED913" w14:textId="77777777" w:rsidR="0092340C" w:rsidRPr="0092340C" w:rsidRDefault="0092340C" w:rsidP="0092340C">
      <w:pPr>
        <w:spacing w:line="360" w:lineRule="auto"/>
        <w:jc w:val="both"/>
        <w:rPr>
          <w:rFonts w:ascii="Times New Roman" w:hAnsi="Times New Roman" w:cs="Times New Roman"/>
          <w:sz w:val="24"/>
          <w:szCs w:val="24"/>
        </w:rPr>
      </w:pPr>
      <w:r w:rsidRPr="0092340C">
        <w:rPr>
          <w:rFonts w:ascii="Times New Roman" w:hAnsi="Times New Roman" w:cs="Times New Roman"/>
          <w:sz w:val="24"/>
          <w:szCs w:val="24"/>
        </w:rPr>
        <w:t>The same shall be carried out by:</w:t>
      </w:r>
    </w:p>
    <w:p w14:paraId="528A08F7" w14:textId="563B1266" w:rsidR="0092340C" w:rsidRPr="0092340C" w:rsidRDefault="0092340C" w:rsidP="0092340C">
      <w:pPr>
        <w:pStyle w:val="ListParagraph"/>
        <w:numPr>
          <w:ilvl w:val="0"/>
          <w:numId w:val="23"/>
        </w:numPr>
        <w:spacing w:line="360" w:lineRule="auto"/>
        <w:ind w:left="284" w:hanging="284"/>
        <w:jc w:val="both"/>
        <w:rPr>
          <w:rFonts w:ascii="Times New Roman" w:hAnsi="Times New Roman" w:cs="Times New Roman"/>
          <w:sz w:val="24"/>
          <w:szCs w:val="24"/>
        </w:rPr>
      </w:pPr>
      <w:r w:rsidRPr="0092340C">
        <w:rPr>
          <w:rFonts w:ascii="Times New Roman" w:hAnsi="Times New Roman" w:cs="Times New Roman"/>
          <w:sz w:val="24"/>
          <w:szCs w:val="24"/>
        </w:rPr>
        <w:t>Verifying the identity of the employee through sufficient documentation</w:t>
      </w:r>
    </w:p>
    <w:p w14:paraId="1486C559" w14:textId="59B4FB09" w:rsidR="0092340C" w:rsidRPr="0092340C" w:rsidRDefault="0092340C" w:rsidP="0092340C">
      <w:pPr>
        <w:pStyle w:val="ListParagraph"/>
        <w:numPr>
          <w:ilvl w:val="0"/>
          <w:numId w:val="23"/>
        </w:numPr>
        <w:spacing w:line="360" w:lineRule="auto"/>
        <w:ind w:left="284" w:hanging="284"/>
        <w:jc w:val="both"/>
        <w:rPr>
          <w:rFonts w:ascii="Times New Roman" w:hAnsi="Times New Roman" w:cs="Times New Roman"/>
          <w:sz w:val="24"/>
          <w:szCs w:val="24"/>
        </w:rPr>
      </w:pPr>
      <w:r w:rsidRPr="0092340C">
        <w:rPr>
          <w:rFonts w:ascii="Times New Roman" w:hAnsi="Times New Roman" w:cs="Times New Roman"/>
          <w:sz w:val="24"/>
          <w:szCs w:val="24"/>
        </w:rPr>
        <w:t>Reference Checks of Employee</w:t>
      </w:r>
    </w:p>
    <w:p w14:paraId="6A9D38D5" w14:textId="77777777" w:rsidR="0092340C" w:rsidRPr="0092340C" w:rsidRDefault="0092340C" w:rsidP="0092340C">
      <w:pPr>
        <w:spacing w:line="360" w:lineRule="auto"/>
        <w:jc w:val="both"/>
        <w:rPr>
          <w:rFonts w:ascii="Times New Roman" w:hAnsi="Times New Roman" w:cs="Times New Roman"/>
          <w:b/>
          <w:bCs/>
          <w:sz w:val="24"/>
          <w:szCs w:val="24"/>
        </w:rPr>
      </w:pPr>
      <w:r w:rsidRPr="0092340C">
        <w:rPr>
          <w:rFonts w:ascii="Times New Roman" w:hAnsi="Times New Roman" w:cs="Times New Roman"/>
          <w:b/>
          <w:bCs/>
          <w:sz w:val="24"/>
          <w:szCs w:val="24"/>
        </w:rPr>
        <w:t>Employee training</w:t>
      </w:r>
    </w:p>
    <w:p w14:paraId="43673CAE" w14:textId="09542913" w:rsidR="0092340C" w:rsidRDefault="0092340C" w:rsidP="0092340C">
      <w:pPr>
        <w:spacing w:line="360" w:lineRule="auto"/>
        <w:jc w:val="both"/>
        <w:rPr>
          <w:rFonts w:ascii="Times New Roman" w:hAnsi="Times New Roman" w:cs="Times New Roman"/>
          <w:sz w:val="24"/>
          <w:szCs w:val="24"/>
        </w:rPr>
      </w:pPr>
      <w:r w:rsidRPr="0092340C">
        <w:rPr>
          <w:rFonts w:ascii="Times New Roman" w:hAnsi="Times New Roman" w:cs="Times New Roman"/>
          <w:sz w:val="24"/>
          <w:szCs w:val="24"/>
        </w:rPr>
        <w:t xml:space="preserve">The </w:t>
      </w:r>
      <w:r w:rsidR="00B24D78">
        <w:rPr>
          <w:rFonts w:ascii="Times New Roman" w:hAnsi="Times New Roman" w:cs="Times New Roman"/>
          <w:sz w:val="24"/>
          <w:szCs w:val="24"/>
        </w:rPr>
        <w:t>INVESTMENT MANAGER</w:t>
      </w:r>
      <w:r w:rsidRPr="0092340C">
        <w:rPr>
          <w:rFonts w:ascii="Times New Roman" w:hAnsi="Times New Roman" w:cs="Times New Roman"/>
          <w:sz w:val="24"/>
          <w:szCs w:val="24"/>
        </w:rPr>
        <w:t xml:space="preserve"> shall </w:t>
      </w:r>
      <w:proofErr w:type="spellStart"/>
      <w:r w:rsidRPr="0092340C">
        <w:rPr>
          <w:rFonts w:ascii="Times New Roman" w:hAnsi="Times New Roman" w:cs="Times New Roman"/>
          <w:sz w:val="24"/>
          <w:szCs w:val="24"/>
        </w:rPr>
        <w:t>endeavor</w:t>
      </w:r>
      <w:proofErr w:type="spellEnd"/>
      <w:r w:rsidRPr="0092340C">
        <w:rPr>
          <w:rFonts w:ascii="Times New Roman" w:hAnsi="Times New Roman" w:cs="Times New Roman"/>
          <w:sz w:val="24"/>
          <w:szCs w:val="24"/>
        </w:rPr>
        <w:t xml:space="preserve"> to train employees on the requirements of the Anti-Money Laundering norms and procedures on an ongoing basis so that the members of the staff are adequately trained in AML procedures. Training requirements shall have specific focus for the Investor Services, Sales and Compliance employees and any other staff dealing with new clients. It is crucial that all those concerned fully understand the rationale behind these guidelines, obligations and requirements, implement them consistently and are sensitive to the risks of their systems being misused by unscrupulous elements.</w:t>
      </w:r>
    </w:p>
    <w:p w14:paraId="761B32B0" w14:textId="334F05E3" w:rsidR="000E53C0" w:rsidRPr="0070719F" w:rsidRDefault="000E53C0" w:rsidP="000E53C0">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9</w:t>
      </w:r>
      <w:r w:rsidRPr="008738C9">
        <w:rPr>
          <w:rFonts w:ascii="Times New Roman" w:hAnsi="Times New Roman" w:cs="Times New Roman"/>
          <w:b/>
          <w:bCs/>
          <w:sz w:val="24"/>
          <w:szCs w:val="24"/>
        </w:rPr>
        <w:t>.</w:t>
      </w:r>
      <w:r w:rsidR="007B3063">
        <w:rPr>
          <w:rFonts w:ascii="Times New Roman" w:hAnsi="Times New Roman" w:cs="Times New Roman"/>
          <w:b/>
          <w:bCs/>
          <w:sz w:val="24"/>
          <w:szCs w:val="24"/>
        </w:rPr>
        <w:t xml:space="preserve"> </w:t>
      </w:r>
      <w:r w:rsidR="007B3063" w:rsidRPr="0070719F">
        <w:rPr>
          <w:rFonts w:ascii="Times New Roman" w:hAnsi="Times New Roman" w:cs="Times New Roman"/>
          <w:b/>
          <w:bCs/>
          <w:sz w:val="24"/>
          <w:szCs w:val="24"/>
        </w:rPr>
        <w:t xml:space="preserve">Obligations under section 12A of the </w:t>
      </w:r>
      <w:r w:rsidR="0070719F" w:rsidRPr="0070719F">
        <w:rPr>
          <w:rFonts w:ascii="Times New Roman" w:hAnsi="Times New Roman" w:cs="Times New Roman"/>
          <w:b/>
          <w:bCs/>
          <w:sz w:val="24"/>
          <w:szCs w:val="24"/>
        </w:rPr>
        <w:t>Weapons</w:t>
      </w:r>
      <w:r w:rsidR="007B3063" w:rsidRPr="0070719F">
        <w:rPr>
          <w:rFonts w:ascii="Times New Roman" w:hAnsi="Times New Roman" w:cs="Times New Roman"/>
          <w:b/>
          <w:bCs/>
          <w:sz w:val="24"/>
          <w:szCs w:val="24"/>
        </w:rPr>
        <w:t xml:space="preserve"> of </w:t>
      </w:r>
      <w:r w:rsidR="0070719F" w:rsidRPr="0070719F">
        <w:rPr>
          <w:rFonts w:ascii="Times New Roman" w:hAnsi="Times New Roman" w:cs="Times New Roman"/>
          <w:b/>
          <w:bCs/>
          <w:sz w:val="24"/>
          <w:szCs w:val="24"/>
        </w:rPr>
        <w:t xml:space="preserve">Mass Destruction </w:t>
      </w:r>
      <w:r w:rsidR="007B3063" w:rsidRPr="0070719F">
        <w:rPr>
          <w:rFonts w:ascii="Times New Roman" w:hAnsi="Times New Roman" w:cs="Times New Roman"/>
          <w:b/>
          <w:bCs/>
          <w:sz w:val="24"/>
          <w:szCs w:val="24"/>
        </w:rPr>
        <w:t xml:space="preserve">and their </w:t>
      </w:r>
      <w:r w:rsidR="0070719F" w:rsidRPr="0070719F">
        <w:rPr>
          <w:rFonts w:ascii="Times New Roman" w:hAnsi="Times New Roman" w:cs="Times New Roman"/>
          <w:b/>
          <w:bCs/>
          <w:sz w:val="24"/>
          <w:szCs w:val="24"/>
        </w:rPr>
        <w:t>Delivery Systems</w:t>
      </w:r>
      <w:r w:rsidR="007B3063" w:rsidRPr="0070719F">
        <w:rPr>
          <w:rFonts w:ascii="Times New Roman" w:hAnsi="Times New Roman" w:cs="Times New Roman"/>
          <w:b/>
          <w:bCs/>
          <w:sz w:val="24"/>
          <w:szCs w:val="24"/>
        </w:rPr>
        <w:t xml:space="preserve"> (</w:t>
      </w:r>
      <w:r w:rsidR="005D489A" w:rsidRPr="0070719F">
        <w:rPr>
          <w:rFonts w:ascii="Times New Roman" w:hAnsi="Times New Roman" w:cs="Times New Roman"/>
          <w:b/>
          <w:bCs/>
          <w:sz w:val="24"/>
          <w:szCs w:val="24"/>
        </w:rPr>
        <w:t>Prohibition of Unlawful Activities</w:t>
      </w:r>
      <w:r w:rsidR="007B3063" w:rsidRPr="0070719F">
        <w:rPr>
          <w:rFonts w:ascii="Times New Roman" w:hAnsi="Times New Roman" w:cs="Times New Roman"/>
          <w:b/>
          <w:bCs/>
          <w:sz w:val="24"/>
          <w:szCs w:val="24"/>
        </w:rPr>
        <w:t>) act, 2005. (“WMD Act”):</w:t>
      </w:r>
    </w:p>
    <w:p w14:paraId="0C7479BC" w14:textId="77777777" w:rsidR="000E53C0" w:rsidRPr="000E53C0" w:rsidRDefault="000E53C0" w:rsidP="000E53C0">
      <w:pPr>
        <w:spacing w:line="360" w:lineRule="auto"/>
        <w:jc w:val="both"/>
        <w:rPr>
          <w:rFonts w:ascii="Times New Roman" w:hAnsi="Times New Roman" w:cs="Times New Roman"/>
          <w:sz w:val="24"/>
          <w:szCs w:val="24"/>
        </w:rPr>
      </w:pPr>
    </w:p>
    <w:p w14:paraId="6B6ED512" w14:textId="4CD69168" w:rsidR="000E53C0" w:rsidRPr="00DB280B" w:rsidRDefault="000E53C0" w:rsidP="00DB280B">
      <w:pPr>
        <w:pStyle w:val="ListParagraph"/>
        <w:numPr>
          <w:ilvl w:val="0"/>
          <w:numId w:val="19"/>
        </w:numPr>
        <w:spacing w:line="360" w:lineRule="auto"/>
        <w:ind w:left="284" w:hanging="284"/>
        <w:jc w:val="both"/>
        <w:rPr>
          <w:rFonts w:ascii="Times New Roman" w:hAnsi="Times New Roman" w:cs="Times New Roman"/>
          <w:sz w:val="24"/>
          <w:szCs w:val="24"/>
        </w:rPr>
      </w:pPr>
      <w:r w:rsidRPr="00DB280B">
        <w:rPr>
          <w:rFonts w:ascii="Times New Roman" w:hAnsi="Times New Roman" w:cs="Times New Roman"/>
          <w:sz w:val="24"/>
          <w:szCs w:val="24"/>
        </w:rPr>
        <w:t xml:space="preserve">The </w:t>
      </w:r>
      <w:r w:rsidR="00B24D78">
        <w:rPr>
          <w:rFonts w:ascii="Times New Roman" w:hAnsi="Times New Roman" w:cs="Times New Roman"/>
          <w:sz w:val="24"/>
          <w:szCs w:val="24"/>
        </w:rPr>
        <w:t>INVESTMENT MANAGER</w:t>
      </w:r>
      <w:r w:rsidRPr="00DB280B">
        <w:rPr>
          <w:rFonts w:ascii="Times New Roman" w:hAnsi="Times New Roman" w:cs="Times New Roman"/>
          <w:sz w:val="24"/>
          <w:szCs w:val="24"/>
        </w:rPr>
        <w:t xml:space="preserve"> shall maintain the list of individuals/entities (“Designated List”) and update it, without delay. The updated Designated List shall be available with SEBI and at the FIU-India Portal.</w:t>
      </w:r>
    </w:p>
    <w:p w14:paraId="37A64E05" w14:textId="1B2CBDC7" w:rsidR="00467B0D" w:rsidRDefault="000E53C0" w:rsidP="00467B0D">
      <w:pPr>
        <w:pStyle w:val="ListParagraph"/>
        <w:numPr>
          <w:ilvl w:val="0"/>
          <w:numId w:val="19"/>
        </w:numPr>
        <w:spacing w:line="360" w:lineRule="auto"/>
        <w:ind w:left="284" w:hanging="284"/>
        <w:jc w:val="both"/>
        <w:rPr>
          <w:rFonts w:ascii="Times New Roman" w:hAnsi="Times New Roman" w:cs="Times New Roman"/>
          <w:sz w:val="24"/>
          <w:szCs w:val="24"/>
        </w:rPr>
      </w:pPr>
      <w:r w:rsidRPr="00DB280B">
        <w:rPr>
          <w:rFonts w:ascii="Times New Roman" w:hAnsi="Times New Roman" w:cs="Times New Roman"/>
          <w:sz w:val="24"/>
          <w:szCs w:val="24"/>
        </w:rPr>
        <w:t xml:space="preserve">The </w:t>
      </w:r>
      <w:r w:rsidR="00B24D78">
        <w:rPr>
          <w:rFonts w:ascii="Times New Roman" w:hAnsi="Times New Roman" w:cs="Times New Roman"/>
          <w:sz w:val="24"/>
          <w:szCs w:val="24"/>
        </w:rPr>
        <w:t>INVESTMENT MANAGER</w:t>
      </w:r>
      <w:r w:rsidRPr="00DB280B">
        <w:rPr>
          <w:rFonts w:ascii="Times New Roman" w:hAnsi="Times New Roman" w:cs="Times New Roman"/>
          <w:sz w:val="24"/>
          <w:szCs w:val="24"/>
        </w:rPr>
        <w:t xml:space="preserve"> shall verify if the particulars of the entities/individual, party to the financial transactions, match with the particulars of the Designated List and in case of match, it shall not carry out such transaction and immediately inform the transaction details with full particulars of the funds, financial assets or economic resources involved to the Chief Nodal Officer (“CNO”), without delay. The details of the CNO are as under:</w:t>
      </w:r>
    </w:p>
    <w:p w14:paraId="4BD32D2F" w14:textId="77777777" w:rsidR="00467B0D" w:rsidRDefault="000E53C0" w:rsidP="00467B0D">
      <w:pPr>
        <w:pStyle w:val="ListParagraph"/>
        <w:spacing w:line="360" w:lineRule="auto"/>
        <w:ind w:left="284"/>
        <w:jc w:val="both"/>
        <w:rPr>
          <w:rFonts w:ascii="Times New Roman" w:hAnsi="Times New Roman" w:cs="Times New Roman"/>
          <w:sz w:val="24"/>
          <w:szCs w:val="24"/>
        </w:rPr>
      </w:pPr>
      <w:r w:rsidRPr="00467B0D">
        <w:rPr>
          <w:rFonts w:ascii="Times New Roman" w:hAnsi="Times New Roman" w:cs="Times New Roman"/>
          <w:sz w:val="24"/>
          <w:szCs w:val="24"/>
        </w:rPr>
        <w:t>The Director</w:t>
      </w:r>
    </w:p>
    <w:p w14:paraId="7EAEB603" w14:textId="77777777" w:rsidR="00467B0D" w:rsidRDefault="000E53C0" w:rsidP="00467B0D">
      <w:pPr>
        <w:pStyle w:val="ListParagraph"/>
        <w:spacing w:line="360" w:lineRule="auto"/>
        <w:ind w:left="284"/>
        <w:jc w:val="both"/>
        <w:rPr>
          <w:rFonts w:ascii="Times New Roman" w:hAnsi="Times New Roman" w:cs="Times New Roman"/>
          <w:sz w:val="24"/>
          <w:szCs w:val="24"/>
        </w:rPr>
      </w:pPr>
      <w:r w:rsidRPr="000E53C0">
        <w:rPr>
          <w:rFonts w:ascii="Times New Roman" w:hAnsi="Times New Roman" w:cs="Times New Roman"/>
          <w:sz w:val="24"/>
          <w:szCs w:val="24"/>
        </w:rPr>
        <w:t>FIU-INDIA</w:t>
      </w:r>
    </w:p>
    <w:p w14:paraId="04E09083" w14:textId="77777777" w:rsidR="00467B0D" w:rsidRDefault="000E53C0" w:rsidP="00467B0D">
      <w:pPr>
        <w:pStyle w:val="ListParagraph"/>
        <w:spacing w:line="360" w:lineRule="auto"/>
        <w:ind w:left="284"/>
        <w:jc w:val="both"/>
        <w:rPr>
          <w:rFonts w:ascii="Times New Roman" w:hAnsi="Times New Roman" w:cs="Times New Roman"/>
          <w:sz w:val="24"/>
          <w:szCs w:val="24"/>
        </w:rPr>
      </w:pPr>
      <w:r w:rsidRPr="000E53C0">
        <w:rPr>
          <w:rFonts w:ascii="Times New Roman" w:hAnsi="Times New Roman" w:cs="Times New Roman"/>
          <w:sz w:val="24"/>
          <w:szCs w:val="24"/>
        </w:rPr>
        <w:t>Tel.No.:011-23314458, 011-2331445 (FAX)</w:t>
      </w:r>
    </w:p>
    <w:p w14:paraId="02F95EF1" w14:textId="2B80BD07" w:rsidR="000E53C0" w:rsidRPr="000E53C0" w:rsidRDefault="000E53C0" w:rsidP="00467B0D">
      <w:pPr>
        <w:pStyle w:val="ListParagraph"/>
        <w:spacing w:line="360" w:lineRule="auto"/>
        <w:ind w:left="284"/>
        <w:jc w:val="both"/>
        <w:rPr>
          <w:rFonts w:ascii="Times New Roman" w:hAnsi="Times New Roman" w:cs="Times New Roman"/>
          <w:sz w:val="24"/>
          <w:szCs w:val="24"/>
        </w:rPr>
      </w:pPr>
      <w:r w:rsidRPr="000E53C0">
        <w:rPr>
          <w:rFonts w:ascii="Times New Roman" w:hAnsi="Times New Roman" w:cs="Times New Roman"/>
          <w:sz w:val="24"/>
          <w:szCs w:val="24"/>
        </w:rPr>
        <w:t>Email: dir@fiuindia.gov.in</w:t>
      </w:r>
    </w:p>
    <w:p w14:paraId="4CB8BC73" w14:textId="3E35F1FC" w:rsidR="000E53C0" w:rsidRPr="00AA14AB" w:rsidRDefault="000E53C0" w:rsidP="00AA14AB">
      <w:pPr>
        <w:pStyle w:val="ListParagraph"/>
        <w:numPr>
          <w:ilvl w:val="0"/>
          <w:numId w:val="19"/>
        </w:numPr>
        <w:spacing w:line="360" w:lineRule="auto"/>
        <w:ind w:left="284" w:hanging="284"/>
        <w:jc w:val="both"/>
        <w:rPr>
          <w:rFonts w:ascii="Times New Roman" w:hAnsi="Times New Roman" w:cs="Times New Roman"/>
          <w:sz w:val="24"/>
          <w:szCs w:val="24"/>
        </w:rPr>
      </w:pPr>
      <w:r w:rsidRPr="00AA14AB">
        <w:rPr>
          <w:rFonts w:ascii="Times New Roman" w:hAnsi="Times New Roman" w:cs="Times New Roman"/>
          <w:sz w:val="24"/>
          <w:szCs w:val="24"/>
        </w:rPr>
        <w:t xml:space="preserve">The </w:t>
      </w:r>
      <w:r w:rsidR="00B24D78">
        <w:rPr>
          <w:rFonts w:ascii="Times New Roman" w:hAnsi="Times New Roman" w:cs="Times New Roman"/>
          <w:sz w:val="24"/>
          <w:szCs w:val="24"/>
        </w:rPr>
        <w:t>INVESTMENT MANAGER</w:t>
      </w:r>
      <w:r w:rsidRPr="00AA14AB">
        <w:rPr>
          <w:rFonts w:ascii="Times New Roman" w:hAnsi="Times New Roman" w:cs="Times New Roman"/>
          <w:sz w:val="24"/>
          <w:szCs w:val="24"/>
        </w:rPr>
        <w:t xml:space="preserve"> shall run a check, on the given parameters, at the time of establishing a relation with a client and on a periodic basis to verify whether individuals and entities in the Designated List are holding any funds, financial assets or economic resources or related services, in the form of bank accounts, stocks, insurance policies etc. In case, the clients’ particulars match with the particulars of Designated List, the </w:t>
      </w:r>
      <w:r w:rsidR="00B24D78">
        <w:rPr>
          <w:rFonts w:ascii="Times New Roman" w:hAnsi="Times New Roman" w:cs="Times New Roman"/>
          <w:sz w:val="24"/>
          <w:szCs w:val="24"/>
        </w:rPr>
        <w:t>INVESTMENT MANAGER</w:t>
      </w:r>
      <w:r w:rsidRPr="00AA14AB">
        <w:rPr>
          <w:rFonts w:ascii="Times New Roman" w:hAnsi="Times New Roman" w:cs="Times New Roman"/>
          <w:sz w:val="24"/>
          <w:szCs w:val="24"/>
        </w:rPr>
        <w:t xml:space="preserve"> shall immediately inform full particulars of the funds, financial assets or economic resources or related services held in the form of bank accounts, stocks or insurance policies etc., held on their books to the CNO, without delay. </w:t>
      </w:r>
    </w:p>
    <w:p w14:paraId="66226C1B" w14:textId="77CF43C2" w:rsidR="000E53C0" w:rsidRPr="00AA14AB" w:rsidRDefault="000E53C0" w:rsidP="00AA14AB">
      <w:pPr>
        <w:pStyle w:val="ListParagraph"/>
        <w:numPr>
          <w:ilvl w:val="0"/>
          <w:numId w:val="19"/>
        </w:numPr>
        <w:spacing w:line="360" w:lineRule="auto"/>
        <w:ind w:left="284" w:hanging="284"/>
        <w:jc w:val="both"/>
        <w:rPr>
          <w:rFonts w:ascii="Times New Roman" w:hAnsi="Times New Roman" w:cs="Times New Roman"/>
          <w:sz w:val="24"/>
          <w:szCs w:val="24"/>
        </w:rPr>
      </w:pPr>
      <w:r w:rsidRPr="00AA14AB">
        <w:rPr>
          <w:rFonts w:ascii="Times New Roman" w:hAnsi="Times New Roman" w:cs="Times New Roman"/>
          <w:sz w:val="24"/>
          <w:szCs w:val="24"/>
        </w:rPr>
        <w:t xml:space="preserve">The </w:t>
      </w:r>
      <w:r w:rsidR="00B24D78">
        <w:rPr>
          <w:rFonts w:ascii="Times New Roman" w:hAnsi="Times New Roman" w:cs="Times New Roman"/>
          <w:sz w:val="24"/>
          <w:szCs w:val="24"/>
        </w:rPr>
        <w:t>INVESTMENT MANAGER</w:t>
      </w:r>
      <w:r w:rsidRPr="00AA14AB">
        <w:rPr>
          <w:rFonts w:ascii="Times New Roman" w:hAnsi="Times New Roman" w:cs="Times New Roman"/>
          <w:sz w:val="24"/>
          <w:szCs w:val="24"/>
        </w:rPr>
        <w:t xml:space="preserve"> shall send a copy of the communication, mentioned in paragraphs 1 and 2 above, without delay, to the Nodal Officer of SEBI. The communication shall be sent to SEBI through post and through email (sebi_uapa@sebi.gov.in) to the Nodal Officer of SEBI, Deputy General Manager, Division of FATF, Market Intermediaries Regulation and Supervision Department, Securities and Exchange Board of India, SEBI Bhavan II, Plot No. C7, “G” Block, Bandra Kurla Complex, Bandra (E), Mumbai 400 051.</w:t>
      </w:r>
    </w:p>
    <w:p w14:paraId="519A29F7" w14:textId="49821EA6" w:rsidR="000E53C0" w:rsidRPr="00AA14AB" w:rsidRDefault="000E53C0" w:rsidP="00AA14AB">
      <w:pPr>
        <w:pStyle w:val="ListParagraph"/>
        <w:numPr>
          <w:ilvl w:val="0"/>
          <w:numId w:val="19"/>
        </w:numPr>
        <w:spacing w:line="360" w:lineRule="auto"/>
        <w:ind w:left="284" w:hanging="284"/>
        <w:jc w:val="both"/>
        <w:rPr>
          <w:rFonts w:ascii="Times New Roman" w:hAnsi="Times New Roman" w:cs="Times New Roman"/>
          <w:sz w:val="24"/>
          <w:szCs w:val="24"/>
        </w:rPr>
      </w:pPr>
      <w:r w:rsidRPr="00AA14AB">
        <w:rPr>
          <w:rFonts w:ascii="Times New Roman" w:hAnsi="Times New Roman" w:cs="Times New Roman"/>
          <w:sz w:val="24"/>
          <w:szCs w:val="24"/>
        </w:rPr>
        <w:t xml:space="preserve">The </w:t>
      </w:r>
      <w:r w:rsidR="00B24D78">
        <w:rPr>
          <w:rFonts w:ascii="Times New Roman" w:hAnsi="Times New Roman" w:cs="Times New Roman"/>
          <w:sz w:val="24"/>
          <w:szCs w:val="24"/>
        </w:rPr>
        <w:t>INVESTMENT MANAGER</w:t>
      </w:r>
      <w:r w:rsidRPr="00AA14AB">
        <w:rPr>
          <w:rFonts w:ascii="Times New Roman" w:hAnsi="Times New Roman" w:cs="Times New Roman"/>
          <w:sz w:val="24"/>
          <w:szCs w:val="24"/>
        </w:rPr>
        <w:t xml:space="preserve"> shall prevent such individual/entity from conducting financial transactions, under intimation to the CNO, without delay, in case there are reasons to believe beyond doubt that funds or assets held by a client would fall under the purview of Section 12A (2)(</w:t>
      </w:r>
      <w:proofErr w:type="gramStart"/>
      <w:r w:rsidRPr="00AA14AB">
        <w:rPr>
          <w:rFonts w:ascii="Times New Roman" w:hAnsi="Times New Roman" w:cs="Times New Roman"/>
          <w:sz w:val="24"/>
          <w:szCs w:val="24"/>
        </w:rPr>
        <w:t>a)*</w:t>
      </w:r>
      <w:proofErr w:type="gramEnd"/>
      <w:r w:rsidRPr="00AA14AB">
        <w:rPr>
          <w:rFonts w:ascii="Times New Roman" w:hAnsi="Times New Roman" w:cs="Times New Roman"/>
          <w:sz w:val="24"/>
          <w:szCs w:val="24"/>
        </w:rPr>
        <w:t xml:space="preserve"> or Section 12A(2)(</w:t>
      </w:r>
      <w:proofErr w:type="gramStart"/>
      <w:r w:rsidRPr="00AA14AB">
        <w:rPr>
          <w:rFonts w:ascii="Times New Roman" w:hAnsi="Times New Roman" w:cs="Times New Roman"/>
          <w:sz w:val="24"/>
          <w:szCs w:val="24"/>
        </w:rPr>
        <w:t>b)*</w:t>
      </w:r>
      <w:proofErr w:type="gramEnd"/>
      <w:r w:rsidRPr="00AA14AB">
        <w:rPr>
          <w:rFonts w:ascii="Times New Roman" w:hAnsi="Times New Roman" w:cs="Times New Roman"/>
          <w:sz w:val="24"/>
          <w:szCs w:val="24"/>
        </w:rPr>
        <w:t xml:space="preserve"> of the WMD Act.</w:t>
      </w:r>
    </w:p>
    <w:p w14:paraId="2248C0A0" w14:textId="3CC08572" w:rsidR="000E53C0" w:rsidRPr="00AA14AB" w:rsidRDefault="000E53C0" w:rsidP="00AA14AB">
      <w:pPr>
        <w:pStyle w:val="ListParagraph"/>
        <w:numPr>
          <w:ilvl w:val="0"/>
          <w:numId w:val="19"/>
        </w:numPr>
        <w:spacing w:line="360" w:lineRule="auto"/>
        <w:ind w:left="284" w:hanging="284"/>
        <w:jc w:val="both"/>
        <w:rPr>
          <w:rFonts w:ascii="Times New Roman" w:hAnsi="Times New Roman" w:cs="Times New Roman"/>
          <w:sz w:val="24"/>
          <w:szCs w:val="24"/>
        </w:rPr>
      </w:pPr>
      <w:r w:rsidRPr="00AA14AB">
        <w:rPr>
          <w:rFonts w:ascii="Times New Roman" w:hAnsi="Times New Roman" w:cs="Times New Roman"/>
          <w:sz w:val="24"/>
          <w:szCs w:val="24"/>
        </w:rPr>
        <w:lastRenderedPageBreak/>
        <w:t xml:space="preserve">The </w:t>
      </w:r>
      <w:r w:rsidR="00B24D78">
        <w:rPr>
          <w:rFonts w:ascii="Times New Roman" w:hAnsi="Times New Roman" w:cs="Times New Roman"/>
          <w:sz w:val="24"/>
          <w:szCs w:val="24"/>
        </w:rPr>
        <w:t>INVESTMENT MANAGER</w:t>
      </w:r>
      <w:r w:rsidRPr="00AA14AB">
        <w:rPr>
          <w:rFonts w:ascii="Times New Roman" w:hAnsi="Times New Roman" w:cs="Times New Roman"/>
          <w:sz w:val="24"/>
          <w:szCs w:val="24"/>
        </w:rPr>
        <w:t xml:space="preserve"> shall file a Suspicious Transaction Report (STR) with the FIU-IND covered all transactions in the accounts, covered under paragraphs 1 and 2 above, carried through or attempted through.</w:t>
      </w:r>
    </w:p>
    <w:p w14:paraId="5C127012" w14:textId="59374837" w:rsidR="000E53C0" w:rsidRPr="00AA14AB" w:rsidRDefault="000E53C0" w:rsidP="00AA14AB">
      <w:pPr>
        <w:pStyle w:val="ListParagraph"/>
        <w:numPr>
          <w:ilvl w:val="0"/>
          <w:numId w:val="19"/>
        </w:numPr>
        <w:spacing w:line="360" w:lineRule="auto"/>
        <w:ind w:left="284" w:hanging="284"/>
        <w:jc w:val="both"/>
        <w:rPr>
          <w:rFonts w:ascii="Times New Roman" w:hAnsi="Times New Roman" w:cs="Times New Roman"/>
          <w:sz w:val="24"/>
          <w:szCs w:val="24"/>
        </w:rPr>
      </w:pPr>
      <w:r w:rsidRPr="00AA14AB">
        <w:rPr>
          <w:rFonts w:ascii="Times New Roman" w:hAnsi="Times New Roman" w:cs="Times New Roman"/>
          <w:sz w:val="24"/>
          <w:szCs w:val="24"/>
        </w:rPr>
        <w:t>Upon the receipt of the information above, the CNO would cause a verification to be conducted by the appropriate authorities to ensure that the individuals/entities identified are the ones in the Designated List and the funds, financial assets or economic resources or related services, reported are in respect of the designated individuals/entities. In case, the results of the verification indicate that the assets are owned by, or are held for the benefit of, the designated individuals/entities, an order to freeze these assets under section 12A would be issued by the CNO and be conveyed to the concerned reporting entity so that any individual or entity may be prohibited from making any funds, financial assets or economic resources or related services available for the benefit of the designated individuals/entities.</w:t>
      </w:r>
    </w:p>
    <w:p w14:paraId="4A625A59" w14:textId="78AF996D" w:rsidR="000E53C0" w:rsidRPr="00AA14AB" w:rsidRDefault="000E53C0" w:rsidP="00AA14AB">
      <w:pPr>
        <w:pStyle w:val="ListParagraph"/>
        <w:numPr>
          <w:ilvl w:val="0"/>
          <w:numId w:val="19"/>
        </w:numPr>
        <w:spacing w:line="360" w:lineRule="auto"/>
        <w:ind w:left="284" w:hanging="284"/>
        <w:jc w:val="both"/>
        <w:rPr>
          <w:rFonts w:ascii="Times New Roman" w:hAnsi="Times New Roman" w:cs="Times New Roman"/>
          <w:sz w:val="24"/>
          <w:szCs w:val="24"/>
        </w:rPr>
      </w:pPr>
      <w:r w:rsidRPr="00AA14AB">
        <w:rPr>
          <w:rFonts w:ascii="Times New Roman" w:hAnsi="Times New Roman" w:cs="Times New Roman"/>
          <w:sz w:val="24"/>
          <w:szCs w:val="24"/>
        </w:rPr>
        <w:t xml:space="preserve">The </w:t>
      </w:r>
      <w:r w:rsidR="00B24D78">
        <w:rPr>
          <w:rFonts w:ascii="Times New Roman" w:hAnsi="Times New Roman" w:cs="Times New Roman"/>
          <w:sz w:val="24"/>
          <w:szCs w:val="24"/>
        </w:rPr>
        <w:t>INVESTMENT MANAGER</w:t>
      </w:r>
      <w:r w:rsidRPr="00AA14AB">
        <w:rPr>
          <w:rFonts w:ascii="Times New Roman" w:hAnsi="Times New Roman" w:cs="Times New Roman"/>
          <w:sz w:val="24"/>
          <w:szCs w:val="24"/>
        </w:rPr>
        <w:t xml:space="preserve"> shall also comply with the provisions regarding exemptions from the above orders of the CNO and inadvertent freezing of accounts, as may be applicable.</w:t>
      </w:r>
    </w:p>
    <w:p w14:paraId="02EE064E" w14:textId="77777777" w:rsidR="000E53C0" w:rsidRPr="00FF6AA8" w:rsidRDefault="000E53C0" w:rsidP="000E53C0">
      <w:pPr>
        <w:spacing w:line="360" w:lineRule="auto"/>
        <w:jc w:val="both"/>
        <w:rPr>
          <w:rFonts w:ascii="Times New Roman" w:hAnsi="Times New Roman" w:cs="Times New Roman"/>
          <w:i/>
          <w:iCs/>
          <w:sz w:val="24"/>
          <w:szCs w:val="24"/>
        </w:rPr>
      </w:pPr>
      <w:r w:rsidRPr="00FF6AA8">
        <w:rPr>
          <w:rFonts w:ascii="Times New Roman" w:hAnsi="Times New Roman" w:cs="Times New Roman"/>
          <w:i/>
          <w:iCs/>
          <w:sz w:val="24"/>
          <w:szCs w:val="24"/>
        </w:rPr>
        <w:t>Note:</w:t>
      </w:r>
    </w:p>
    <w:p w14:paraId="0074829B" w14:textId="77777777" w:rsidR="000E53C0" w:rsidRPr="00FF6AA8" w:rsidRDefault="000E53C0" w:rsidP="000E53C0">
      <w:pPr>
        <w:spacing w:line="360" w:lineRule="auto"/>
        <w:jc w:val="both"/>
        <w:rPr>
          <w:rFonts w:ascii="Times New Roman" w:hAnsi="Times New Roman" w:cs="Times New Roman"/>
          <w:i/>
          <w:iCs/>
          <w:sz w:val="24"/>
          <w:szCs w:val="24"/>
        </w:rPr>
      </w:pPr>
      <w:r w:rsidRPr="00FF6AA8">
        <w:rPr>
          <w:rFonts w:ascii="Times New Roman" w:hAnsi="Times New Roman" w:cs="Times New Roman"/>
          <w:i/>
          <w:iCs/>
          <w:sz w:val="24"/>
          <w:szCs w:val="24"/>
        </w:rPr>
        <w:t xml:space="preserve"> * Section 12A (2) - For prevention of financing by any person of any activity which is prohibited under the WMD Act, or under the United Nations (Security Council) Act, 1947 or any other relevant Act for the time being in force, or by an order issued under any such Act, in relation to weapons of mass destruction and their delivery systems, the Central Government shall have power to</w:t>
      </w:r>
    </w:p>
    <w:p w14:paraId="10C3247E" w14:textId="2DA6B486" w:rsidR="000E53C0" w:rsidRPr="00042A1E" w:rsidRDefault="000E53C0" w:rsidP="00042A1E">
      <w:pPr>
        <w:pStyle w:val="ListParagraph"/>
        <w:numPr>
          <w:ilvl w:val="0"/>
          <w:numId w:val="21"/>
        </w:numPr>
        <w:spacing w:line="360" w:lineRule="auto"/>
        <w:ind w:left="426" w:hanging="426"/>
        <w:jc w:val="both"/>
        <w:rPr>
          <w:rFonts w:ascii="Times New Roman" w:hAnsi="Times New Roman" w:cs="Times New Roman"/>
          <w:i/>
          <w:iCs/>
          <w:sz w:val="24"/>
          <w:szCs w:val="24"/>
        </w:rPr>
      </w:pPr>
      <w:r w:rsidRPr="00042A1E">
        <w:rPr>
          <w:rFonts w:ascii="Times New Roman" w:hAnsi="Times New Roman" w:cs="Times New Roman"/>
          <w:i/>
          <w:iCs/>
          <w:sz w:val="24"/>
          <w:szCs w:val="24"/>
        </w:rPr>
        <w:t>Freeze, seize or attach funds or other financial assets or economic resources:</w:t>
      </w:r>
    </w:p>
    <w:p w14:paraId="295BB861" w14:textId="4631D3ED" w:rsidR="000E53C0" w:rsidRPr="00042A1E" w:rsidRDefault="000E53C0" w:rsidP="00042A1E">
      <w:pPr>
        <w:pStyle w:val="ListParagraph"/>
        <w:numPr>
          <w:ilvl w:val="1"/>
          <w:numId w:val="8"/>
        </w:numPr>
        <w:spacing w:line="360" w:lineRule="auto"/>
        <w:ind w:left="993" w:hanging="568"/>
        <w:jc w:val="both"/>
        <w:rPr>
          <w:rFonts w:ascii="Times New Roman" w:hAnsi="Times New Roman" w:cs="Times New Roman"/>
          <w:i/>
          <w:iCs/>
          <w:sz w:val="24"/>
          <w:szCs w:val="24"/>
        </w:rPr>
      </w:pPr>
      <w:r w:rsidRPr="00042A1E">
        <w:rPr>
          <w:rFonts w:ascii="Times New Roman" w:hAnsi="Times New Roman" w:cs="Times New Roman"/>
          <w:i/>
          <w:iCs/>
          <w:sz w:val="24"/>
          <w:szCs w:val="24"/>
        </w:rPr>
        <w:t>owned or controlled, wholly or jointly, directly or indirectly, by such person; or</w:t>
      </w:r>
    </w:p>
    <w:p w14:paraId="3EBD3A4F" w14:textId="46AF0E4C" w:rsidR="000E53C0" w:rsidRPr="00042A1E" w:rsidRDefault="000E53C0" w:rsidP="00042A1E">
      <w:pPr>
        <w:pStyle w:val="ListParagraph"/>
        <w:numPr>
          <w:ilvl w:val="1"/>
          <w:numId w:val="4"/>
        </w:numPr>
        <w:spacing w:line="360" w:lineRule="auto"/>
        <w:ind w:left="993" w:hanging="568"/>
        <w:jc w:val="both"/>
        <w:rPr>
          <w:rFonts w:ascii="Times New Roman" w:hAnsi="Times New Roman" w:cs="Times New Roman"/>
          <w:i/>
          <w:iCs/>
          <w:sz w:val="24"/>
          <w:szCs w:val="24"/>
        </w:rPr>
      </w:pPr>
      <w:r w:rsidRPr="00042A1E">
        <w:rPr>
          <w:rFonts w:ascii="Times New Roman" w:hAnsi="Times New Roman" w:cs="Times New Roman"/>
          <w:i/>
          <w:iCs/>
          <w:sz w:val="24"/>
          <w:szCs w:val="24"/>
        </w:rPr>
        <w:t>held by or on behalf of, or at the direction of, such person; or</w:t>
      </w:r>
    </w:p>
    <w:p w14:paraId="7C72C947" w14:textId="46B31A1B" w:rsidR="000E53C0" w:rsidRPr="00042A1E" w:rsidRDefault="000E53C0" w:rsidP="00042A1E">
      <w:pPr>
        <w:pStyle w:val="ListParagraph"/>
        <w:numPr>
          <w:ilvl w:val="1"/>
          <w:numId w:val="4"/>
        </w:numPr>
        <w:spacing w:line="360" w:lineRule="auto"/>
        <w:ind w:left="993" w:hanging="568"/>
        <w:jc w:val="both"/>
        <w:rPr>
          <w:rFonts w:ascii="Times New Roman" w:hAnsi="Times New Roman" w:cs="Times New Roman"/>
          <w:i/>
          <w:iCs/>
          <w:sz w:val="24"/>
          <w:szCs w:val="24"/>
        </w:rPr>
      </w:pPr>
      <w:r w:rsidRPr="00042A1E">
        <w:rPr>
          <w:rFonts w:ascii="Times New Roman" w:hAnsi="Times New Roman" w:cs="Times New Roman"/>
          <w:i/>
          <w:iCs/>
          <w:sz w:val="24"/>
          <w:szCs w:val="24"/>
        </w:rPr>
        <w:t>derived or generated from the funds or other assets owned or controlled, directly or indirectly, by such person.</w:t>
      </w:r>
    </w:p>
    <w:p w14:paraId="7BE75C0D" w14:textId="53004115" w:rsidR="000E53C0" w:rsidRPr="00042A1E" w:rsidRDefault="000E53C0" w:rsidP="00042A1E">
      <w:pPr>
        <w:pStyle w:val="ListParagraph"/>
        <w:numPr>
          <w:ilvl w:val="0"/>
          <w:numId w:val="21"/>
        </w:numPr>
        <w:spacing w:line="360" w:lineRule="auto"/>
        <w:ind w:left="426" w:hanging="426"/>
        <w:jc w:val="both"/>
        <w:rPr>
          <w:rFonts w:ascii="Times New Roman" w:hAnsi="Times New Roman" w:cs="Times New Roman"/>
          <w:sz w:val="24"/>
          <w:szCs w:val="24"/>
        </w:rPr>
      </w:pPr>
      <w:r w:rsidRPr="00042A1E">
        <w:rPr>
          <w:rFonts w:ascii="Times New Roman" w:hAnsi="Times New Roman" w:cs="Times New Roman"/>
          <w:i/>
          <w:iCs/>
          <w:sz w:val="24"/>
          <w:szCs w:val="24"/>
        </w:rPr>
        <w:t>prohibit any person from making funds, financial assets or economic resources or related services available for the benefit of persons related to any activity which is prohibited under the WMD Act, or under the United Nations (Security Council) Act, 1947 or any other relevant Act for the time being in force, or by an order issued under any such Act, in relation to weapons of mass destruction and their delivery systems.</w:t>
      </w:r>
    </w:p>
    <w:p w14:paraId="2FF0C706" w14:textId="0BD4D246" w:rsidR="008738C9" w:rsidRPr="008738C9" w:rsidRDefault="000E53C0" w:rsidP="00074040">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10</w:t>
      </w:r>
      <w:r w:rsidR="008738C9" w:rsidRPr="008738C9">
        <w:rPr>
          <w:rFonts w:ascii="Times New Roman" w:hAnsi="Times New Roman" w:cs="Times New Roman"/>
          <w:b/>
          <w:bCs/>
          <w:sz w:val="24"/>
          <w:szCs w:val="24"/>
        </w:rPr>
        <w:t>. Review of Policy</w:t>
      </w:r>
    </w:p>
    <w:p w14:paraId="43100699" w14:textId="65C5EA07" w:rsidR="008738C9" w:rsidRPr="00167DD5" w:rsidRDefault="008738C9" w:rsidP="00074040">
      <w:pPr>
        <w:spacing w:line="360" w:lineRule="auto"/>
        <w:jc w:val="both"/>
        <w:rPr>
          <w:rFonts w:ascii="Times New Roman" w:hAnsi="Times New Roman" w:cs="Times New Roman"/>
          <w:sz w:val="24"/>
          <w:szCs w:val="24"/>
        </w:rPr>
      </w:pPr>
      <w:r w:rsidRPr="00167DD5">
        <w:rPr>
          <w:rFonts w:ascii="Times New Roman" w:hAnsi="Times New Roman" w:cs="Times New Roman"/>
          <w:sz w:val="24"/>
          <w:szCs w:val="24"/>
        </w:rPr>
        <w:lastRenderedPageBreak/>
        <w:t xml:space="preserve">This Policy shall be reviewed periodically, at least once annually, or as and when required due to changes in applicable laws, regulations, or business operations. Any amendments shall be approved by the </w:t>
      </w:r>
      <w:r w:rsidR="00C33607">
        <w:rPr>
          <w:rFonts w:ascii="Times New Roman" w:hAnsi="Times New Roman" w:cs="Times New Roman"/>
          <w:sz w:val="24"/>
          <w:szCs w:val="24"/>
        </w:rPr>
        <w:t>Designated Partners</w:t>
      </w:r>
      <w:r w:rsidRPr="00167DD5">
        <w:rPr>
          <w:rFonts w:ascii="Times New Roman" w:hAnsi="Times New Roman" w:cs="Times New Roman"/>
          <w:sz w:val="24"/>
          <w:szCs w:val="24"/>
        </w:rPr>
        <w:t>/Trustees of the AIF.</w:t>
      </w:r>
    </w:p>
    <w:p w14:paraId="58D9F81E" w14:textId="26DF7709" w:rsidR="008738C9" w:rsidRPr="00167DD5" w:rsidRDefault="008738C9" w:rsidP="00074040">
      <w:pPr>
        <w:spacing w:line="360" w:lineRule="auto"/>
        <w:jc w:val="both"/>
        <w:rPr>
          <w:rFonts w:ascii="Times New Roman" w:hAnsi="Times New Roman" w:cs="Times New Roman"/>
          <w:sz w:val="24"/>
          <w:szCs w:val="24"/>
        </w:rPr>
      </w:pPr>
      <w:r w:rsidRPr="00167DD5">
        <w:rPr>
          <w:rFonts w:ascii="Times New Roman" w:hAnsi="Times New Roman" w:cs="Times New Roman"/>
          <w:sz w:val="24"/>
          <w:szCs w:val="24"/>
        </w:rPr>
        <w:t>This AML Policy is adopted to ensure that the AIF maintains the highest standards of integrity, transparency, and regulatory compliance.</w:t>
      </w:r>
    </w:p>
    <w:p w14:paraId="3D107D40" w14:textId="77777777" w:rsidR="008738C9" w:rsidRPr="00167DD5" w:rsidRDefault="008738C9" w:rsidP="00074040">
      <w:pPr>
        <w:spacing w:line="360" w:lineRule="auto"/>
        <w:jc w:val="both"/>
        <w:rPr>
          <w:rFonts w:ascii="Times New Roman" w:hAnsi="Times New Roman" w:cs="Times New Roman"/>
          <w:sz w:val="24"/>
          <w:szCs w:val="24"/>
        </w:rPr>
      </w:pPr>
    </w:p>
    <w:p w14:paraId="25224FB5" w14:textId="4BEE8B91" w:rsidR="008738C9" w:rsidRPr="00167DD5" w:rsidRDefault="008738C9" w:rsidP="009C1C8F">
      <w:pPr>
        <w:spacing w:line="360" w:lineRule="auto"/>
        <w:jc w:val="center"/>
        <w:rPr>
          <w:rFonts w:ascii="Times New Roman" w:hAnsi="Times New Roman" w:cs="Times New Roman"/>
          <w:sz w:val="24"/>
          <w:szCs w:val="24"/>
        </w:rPr>
      </w:pPr>
      <w:r w:rsidRPr="00167DD5">
        <w:rPr>
          <w:rFonts w:ascii="Times New Roman" w:hAnsi="Times New Roman" w:cs="Times New Roman"/>
          <w:sz w:val="24"/>
          <w:szCs w:val="24"/>
        </w:rPr>
        <w:t>*****</w:t>
      </w:r>
    </w:p>
    <w:sectPr w:rsidR="008738C9" w:rsidRPr="00167DD5" w:rsidSect="00FD234B">
      <w:pgSz w:w="11906" w:h="16838"/>
      <w:pgMar w:top="144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E4D59"/>
    <w:multiLevelType w:val="hybridMultilevel"/>
    <w:tmpl w:val="0D46AB64"/>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06CA1C8C"/>
    <w:multiLevelType w:val="hybridMultilevel"/>
    <w:tmpl w:val="E3666C5A"/>
    <w:lvl w:ilvl="0" w:tplc="12F0D322">
      <w:start w:val="1"/>
      <w:numFmt w:val="decimal"/>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09DB5AB4"/>
    <w:multiLevelType w:val="hybridMultilevel"/>
    <w:tmpl w:val="DA360816"/>
    <w:lvl w:ilvl="0" w:tplc="AF6AEE32">
      <w:start w:val="1"/>
      <w:numFmt w:val="decimal"/>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0F793EC3"/>
    <w:multiLevelType w:val="hybridMultilevel"/>
    <w:tmpl w:val="8904F3F4"/>
    <w:lvl w:ilvl="0" w:tplc="09CC3312">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11AA5065"/>
    <w:multiLevelType w:val="hybridMultilevel"/>
    <w:tmpl w:val="F8DA479E"/>
    <w:lvl w:ilvl="0" w:tplc="8D660D96">
      <w:start w:val="1"/>
      <w:numFmt w:val="lowerLetter"/>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11D42E2F"/>
    <w:multiLevelType w:val="hybridMultilevel"/>
    <w:tmpl w:val="089EF6F6"/>
    <w:lvl w:ilvl="0" w:tplc="12F0D322">
      <w:start w:val="1"/>
      <w:numFmt w:val="decimal"/>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13E03AF5"/>
    <w:multiLevelType w:val="hybridMultilevel"/>
    <w:tmpl w:val="0332DB74"/>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1DF33887"/>
    <w:multiLevelType w:val="hybridMultilevel"/>
    <w:tmpl w:val="1C12565E"/>
    <w:lvl w:ilvl="0" w:tplc="ADDC4D90">
      <w:start w:val="1"/>
      <w:numFmt w:val="lowerLetter"/>
      <w:lvlText w:val="%1)"/>
      <w:lvlJc w:val="left"/>
      <w:pPr>
        <w:ind w:left="744" w:hanging="384"/>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15:restartNumberingAfterBreak="0">
    <w:nsid w:val="21434CC8"/>
    <w:multiLevelType w:val="hybridMultilevel"/>
    <w:tmpl w:val="C0A2BD6C"/>
    <w:lvl w:ilvl="0" w:tplc="ADDC4D90">
      <w:start w:val="1"/>
      <w:numFmt w:val="lowerLetter"/>
      <w:lvlText w:val="%1)"/>
      <w:lvlJc w:val="left"/>
      <w:pPr>
        <w:ind w:left="744" w:hanging="384"/>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15:restartNumberingAfterBreak="0">
    <w:nsid w:val="25445A46"/>
    <w:multiLevelType w:val="hybridMultilevel"/>
    <w:tmpl w:val="DF80F4B4"/>
    <w:lvl w:ilvl="0" w:tplc="A84E2B2C">
      <w:start w:val="1"/>
      <w:numFmt w:val="lowerRoman"/>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15:restartNumberingAfterBreak="0">
    <w:nsid w:val="265C40CD"/>
    <w:multiLevelType w:val="hybridMultilevel"/>
    <w:tmpl w:val="74125FBC"/>
    <w:lvl w:ilvl="0" w:tplc="8D660D96">
      <w:start w:val="1"/>
      <w:numFmt w:val="lowerLetter"/>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15:restartNumberingAfterBreak="0">
    <w:nsid w:val="2B7F5586"/>
    <w:multiLevelType w:val="hybridMultilevel"/>
    <w:tmpl w:val="8A36DCC2"/>
    <w:lvl w:ilvl="0" w:tplc="AF6AEE32">
      <w:start w:val="1"/>
      <w:numFmt w:val="decimal"/>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15:restartNumberingAfterBreak="0">
    <w:nsid w:val="2B7F74A2"/>
    <w:multiLevelType w:val="hybridMultilevel"/>
    <w:tmpl w:val="3F80A552"/>
    <w:lvl w:ilvl="0" w:tplc="A84E2B2C">
      <w:start w:val="1"/>
      <w:numFmt w:val="low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2B9777CB"/>
    <w:multiLevelType w:val="hybridMultilevel"/>
    <w:tmpl w:val="66344E68"/>
    <w:lvl w:ilvl="0" w:tplc="A84E2B2C">
      <w:start w:val="1"/>
      <w:numFmt w:val="lowerRoman"/>
      <w:lvlText w:val="(%1)"/>
      <w:lvlJc w:val="left"/>
      <w:pPr>
        <w:ind w:left="720" w:hanging="360"/>
      </w:pPr>
      <w:rPr>
        <w:rFonts w:hint="default"/>
      </w:rPr>
    </w:lvl>
    <w:lvl w:ilvl="1" w:tplc="6A2C74EE">
      <w:start w:val="1"/>
      <w:numFmt w:val="lowerRoman"/>
      <w:lvlText w:val="%2."/>
      <w:lvlJc w:val="left"/>
      <w:pPr>
        <w:ind w:left="1800" w:hanging="720"/>
      </w:pPr>
      <w:rPr>
        <w:rFonts w:hint="default"/>
      </w:rPr>
    </w:lvl>
    <w:lvl w:ilvl="2" w:tplc="28CC9F8C">
      <w:start w:val="1"/>
      <w:numFmt w:val="lowerLetter"/>
      <w:lvlText w:val="%3)"/>
      <w:lvlJc w:val="left"/>
      <w:pPr>
        <w:ind w:left="2160" w:hanging="360"/>
      </w:pPr>
      <w:rPr>
        <w:rFonts w:hint="default"/>
      </w:rPr>
    </w:lvl>
    <w:lvl w:ilvl="3" w:tplc="7C762476">
      <w:start w:val="1"/>
      <w:numFmt w:val="lowerLetter"/>
      <w:lvlText w:val="%4."/>
      <w:lvlJc w:val="left"/>
      <w:pPr>
        <w:ind w:left="3240" w:hanging="720"/>
      </w:pPr>
      <w:rPr>
        <w:rFonts w:hint="default"/>
        <w:b w:val="0"/>
        <w:bCs w:val="0"/>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16F22EC"/>
    <w:multiLevelType w:val="hybridMultilevel"/>
    <w:tmpl w:val="BAE0AE2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5" w15:restartNumberingAfterBreak="0">
    <w:nsid w:val="317647F1"/>
    <w:multiLevelType w:val="hybridMultilevel"/>
    <w:tmpl w:val="2200D246"/>
    <w:lvl w:ilvl="0" w:tplc="A84E2B2C">
      <w:start w:val="1"/>
      <w:numFmt w:val="lowerRoman"/>
      <w:lvlText w:val="(%1)"/>
      <w:lvlJc w:val="left"/>
      <w:pPr>
        <w:ind w:left="720" w:hanging="360"/>
      </w:pPr>
      <w:rPr>
        <w:rFonts w:hint="default"/>
      </w:rPr>
    </w:lvl>
    <w:lvl w:ilvl="1" w:tplc="56485EAE">
      <w:start w:val="1"/>
      <w:numFmt w:val="lowerLetter"/>
      <w:lvlText w:val="%2."/>
      <w:lvlJc w:val="left"/>
      <w:pPr>
        <w:ind w:left="1440" w:hanging="360"/>
      </w:pPr>
      <w:rPr>
        <w:b w:val="0"/>
        <w:bCs w:val="0"/>
      </w:rPr>
    </w:lvl>
    <w:lvl w:ilvl="2" w:tplc="4009001B">
      <w:start w:val="1"/>
      <w:numFmt w:val="lowerRoman"/>
      <w:lvlText w:val="%3."/>
      <w:lvlJc w:val="right"/>
      <w:pPr>
        <w:ind w:left="2160" w:hanging="180"/>
      </w:pPr>
    </w:lvl>
    <w:lvl w:ilvl="3" w:tplc="B7F6F7D8">
      <w:start w:val="1"/>
      <w:numFmt w:val="upperRoman"/>
      <w:lvlText w:val="%4."/>
      <w:lvlJc w:val="left"/>
      <w:pPr>
        <w:ind w:left="3240" w:hanging="720"/>
      </w:pPr>
      <w:rPr>
        <w:rFonts w:hint="default"/>
      </w:rPr>
    </w:lvl>
    <w:lvl w:ilvl="4" w:tplc="2D4C2AEC">
      <w:start w:val="2"/>
      <w:numFmt w:val="bullet"/>
      <w:lvlText w:val="•"/>
      <w:lvlJc w:val="left"/>
      <w:pPr>
        <w:ind w:left="3960" w:hanging="720"/>
      </w:pPr>
      <w:rPr>
        <w:rFonts w:ascii="Times New Roman" w:eastAsiaTheme="minorHAnsi" w:hAnsi="Times New Roman" w:cs="Times New Roman" w:hint="default"/>
      </w:rPr>
    </w:lvl>
    <w:lvl w:ilvl="5" w:tplc="71FA1EA6">
      <w:start w:val="1"/>
      <w:numFmt w:val="lowerLetter"/>
      <w:lvlText w:val="(%6)"/>
      <w:lvlJc w:val="left"/>
      <w:pPr>
        <w:ind w:left="4860" w:hanging="720"/>
      </w:pPr>
      <w:rPr>
        <w:rFonts w:hint="default"/>
      </w:r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15:restartNumberingAfterBreak="0">
    <w:nsid w:val="32DD0E96"/>
    <w:multiLevelType w:val="hybridMultilevel"/>
    <w:tmpl w:val="AC50205A"/>
    <w:lvl w:ilvl="0" w:tplc="AF6AEE32">
      <w:start w:val="1"/>
      <w:numFmt w:val="decimal"/>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15:restartNumberingAfterBreak="0">
    <w:nsid w:val="3A312EEA"/>
    <w:multiLevelType w:val="hybridMultilevel"/>
    <w:tmpl w:val="F4E81AD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8" w15:restartNumberingAfterBreak="0">
    <w:nsid w:val="3C636044"/>
    <w:multiLevelType w:val="hybridMultilevel"/>
    <w:tmpl w:val="6F8839EE"/>
    <w:lvl w:ilvl="0" w:tplc="CAB2BD86">
      <w:start w:val="1"/>
      <w:numFmt w:val="lowerRoman"/>
      <w:lvlText w:val="%1."/>
      <w:lvlJc w:val="right"/>
      <w:pPr>
        <w:ind w:left="720" w:hanging="360"/>
      </w:pPr>
      <w:rPr>
        <w:b w:val="0"/>
        <w:bCs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9" w15:restartNumberingAfterBreak="0">
    <w:nsid w:val="412C7EAE"/>
    <w:multiLevelType w:val="hybridMultilevel"/>
    <w:tmpl w:val="71184990"/>
    <w:lvl w:ilvl="0" w:tplc="40090003">
      <w:start w:val="1"/>
      <w:numFmt w:val="bullet"/>
      <w:lvlText w:val="o"/>
      <w:lvlJc w:val="left"/>
      <w:pPr>
        <w:ind w:left="720" w:hanging="360"/>
      </w:pPr>
      <w:rPr>
        <w:rFonts w:ascii="Courier New" w:hAnsi="Courier New" w:cs="Courier New"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0" w15:restartNumberingAfterBreak="0">
    <w:nsid w:val="42562596"/>
    <w:multiLevelType w:val="hybridMultilevel"/>
    <w:tmpl w:val="68CE3D82"/>
    <w:lvl w:ilvl="0" w:tplc="A84E2B2C">
      <w:start w:val="1"/>
      <w:numFmt w:val="lowerRoman"/>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1" w15:restartNumberingAfterBreak="0">
    <w:nsid w:val="46CC4F36"/>
    <w:multiLevelType w:val="hybridMultilevel"/>
    <w:tmpl w:val="2A541EF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6F445DF"/>
    <w:multiLevelType w:val="hybridMultilevel"/>
    <w:tmpl w:val="73EEF6FE"/>
    <w:lvl w:ilvl="0" w:tplc="09CC3312">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15:restartNumberingAfterBreak="0">
    <w:nsid w:val="4A8104BB"/>
    <w:multiLevelType w:val="hybridMultilevel"/>
    <w:tmpl w:val="2EA03F36"/>
    <w:lvl w:ilvl="0" w:tplc="A84E2B2C">
      <w:start w:val="1"/>
      <w:numFmt w:val="lowerRoman"/>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4" w15:restartNumberingAfterBreak="0">
    <w:nsid w:val="52FE2027"/>
    <w:multiLevelType w:val="hybridMultilevel"/>
    <w:tmpl w:val="3B88291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5" w15:restartNumberingAfterBreak="0">
    <w:nsid w:val="58B8435C"/>
    <w:multiLevelType w:val="hybridMultilevel"/>
    <w:tmpl w:val="A23E90CC"/>
    <w:lvl w:ilvl="0" w:tplc="A84E2B2C">
      <w:start w:val="1"/>
      <w:numFmt w:val="lowerRoman"/>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6" w15:restartNumberingAfterBreak="0">
    <w:nsid w:val="74A232DF"/>
    <w:multiLevelType w:val="hybridMultilevel"/>
    <w:tmpl w:val="A5C4DDA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7" w15:restartNumberingAfterBreak="0">
    <w:nsid w:val="79311A4F"/>
    <w:multiLevelType w:val="hybridMultilevel"/>
    <w:tmpl w:val="0CE4C62E"/>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258217351">
    <w:abstractNumId w:val="24"/>
  </w:num>
  <w:num w:numId="2" w16cid:durableId="927271908">
    <w:abstractNumId w:val="14"/>
  </w:num>
  <w:num w:numId="3" w16cid:durableId="1049954635">
    <w:abstractNumId w:val="21"/>
  </w:num>
  <w:num w:numId="4" w16cid:durableId="1812165903">
    <w:abstractNumId w:val="13"/>
  </w:num>
  <w:num w:numId="5" w16cid:durableId="933633482">
    <w:abstractNumId w:val="6"/>
  </w:num>
  <w:num w:numId="6" w16cid:durableId="312293559">
    <w:abstractNumId w:val="27"/>
  </w:num>
  <w:num w:numId="7" w16cid:durableId="381170831">
    <w:abstractNumId w:val="0"/>
  </w:num>
  <w:num w:numId="8" w16cid:durableId="1892224081">
    <w:abstractNumId w:val="15"/>
  </w:num>
  <w:num w:numId="9" w16cid:durableId="59912764">
    <w:abstractNumId w:val="25"/>
  </w:num>
  <w:num w:numId="10" w16cid:durableId="1950121930">
    <w:abstractNumId w:val="18"/>
  </w:num>
  <w:num w:numId="11" w16cid:durableId="1436443484">
    <w:abstractNumId w:val="3"/>
  </w:num>
  <w:num w:numId="12" w16cid:durableId="1936399005">
    <w:abstractNumId w:val="17"/>
  </w:num>
  <w:num w:numId="13" w16cid:durableId="1566454094">
    <w:abstractNumId w:val="22"/>
  </w:num>
  <w:num w:numId="14" w16cid:durableId="1205217463">
    <w:abstractNumId w:val="9"/>
  </w:num>
  <w:num w:numId="15" w16cid:durableId="1880777185">
    <w:abstractNumId w:val="20"/>
  </w:num>
  <w:num w:numId="16" w16cid:durableId="1397705247">
    <w:abstractNumId w:val="23"/>
  </w:num>
  <w:num w:numId="17" w16cid:durableId="133104084">
    <w:abstractNumId w:val="10"/>
  </w:num>
  <w:num w:numId="18" w16cid:durableId="568081502">
    <w:abstractNumId w:val="4"/>
  </w:num>
  <w:num w:numId="19" w16cid:durableId="211309853">
    <w:abstractNumId w:val="1"/>
  </w:num>
  <w:num w:numId="20" w16cid:durableId="411049782">
    <w:abstractNumId w:val="5"/>
  </w:num>
  <w:num w:numId="21" w16cid:durableId="1494032928">
    <w:abstractNumId w:val="7"/>
  </w:num>
  <w:num w:numId="22" w16cid:durableId="1731146292">
    <w:abstractNumId w:val="8"/>
  </w:num>
  <w:num w:numId="23" w16cid:durableId="2121338372">
    <w:abstractNumId w:val="11"/>
  </w:num>
  <w:num w:numId="24" w16cid:durableId="1790390591">
    <w:abstractNumId w:val="26"/>
  </w:num>
  <w:num w:numId="25" w16cid:durableId="275216236">
    <w:abstractNumId w:val="19"/>
  </w:num>
  <w:num w:numId="26" w16cid:durableId="1699771657">
    <w:abstractNumId w:val="16"/>
  </w:num>
  <w:num w:numId="27" w16cid:durableId="1387417188">
    <w:abstractNumId w:val="2"/>
  </w:num>
  <w:num w:numId="28" w16cid:durableId="90669384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0403"/>
    <w:rsid w:val="000271B7"/>
    <w:rsid w:val="000336E5"/>
    <w:rsid w:val="00042A1E"/>
    <w:rsid w:val="00047DA4"/>
    <w:rsid w:val="00060961"/>
    <w:rsid w:val="00074040"/>
    <w:rsid w:val="00075012"/>
    <w:rsid w:val="000E53C0"/>
    <w:rsid w:val="001014F3"/>
    <w:rsid w:val="00107CFC"/>
    <w:rsid w:val="00167DD5"/>
    <w:rsid w:val="001C50B9"/>
    <w:rsid w:val="001D0674"/>
    <w:rsid w:val="001E2CD0"/>
    <w:rsid w:val="0022262A"/>
    <w:rsid w:val="00261C91"/>
    <w:rsid w:val="002A1E72"/>
    <w:rsid w:val="002E76D8"/>
    <w:rsid w:val="00305636"/>
    <w:rsid w:val="00321C52"/>
    <w:rsid w:val="0033316A"/>
    <w:rsid w:val="00374C4C"/>
    <w:rsid w:val="003777AD"/>
    <w:rsid w:val="0039053C"/>
    <w:rsid w:val="003A7519"/>
    <w:rsid w:val="003D7E2D"/>
    <w:rsid w:val="003F75DD"/>
    <w:rsid w:val="0044218D"/>
    <w:rsid w:val="00457EDA"/>
    <w:rsid w:val="00465BC8"/>
    <w:rsid w:val="004663C2"/>
    <w:rsid w:val="00467B0D"/>
    <w:rsid w:val="004B2C1F"/>
    <w:rsid w:val="00500049"/>
    <w:rsid w:val="00570403"/>
    <w:rsid w:val="0058012C"/>
    <w:rsid w:val="005A72CD"/>
    <w:rsid w:val="005D2DF1"/>
    <w:rsid w:val="005D347E"/>
    <w:rsid w:val="005D489A"/>
    <w:rsid w:val="005F02B4"/>
    <w:rsid w:val="00614D3C"/>
    <w:rsid w:val="00656323"/>
    <w:rsid w:val="0069281A"/>
    <w:rsid w:val="006F437A"/>
    <w:rsid w:val="0070719F"/>
    <w:rsid w:val="0070721C"/>
    <w:rsid w:val="00715FAC"/>
    <w:rsid w:val="0072335D"/>
    <w:rsid w:val="00745CFB"/>
    <w:rsid w:val="007744E3"/>
    <w:rsid w:val="007A36FB"/>
    <w:rsid w:val="007B3063"/>
    <w:rsid w:val="007B59D7"/>
    <w:rsid w:val="007B78E0"/>
    <w:rsid w:val="00825649"/>
    <w:rsid w:val="008300AF"/>
    <w:rsid w:val="00831F15"/>
    <w:rsid w:val="0086077E"/>
    <w:rsid w:val="008738C9"/>
    <w:rsid w:val="008B2467"/>
    <w:rsid w:val="008D49F0"/>
    <w:rsid w:val="008F7DFD"/>
    <w:rsid w:val="0092340C"/>
    <w:rsid w:val="009C1C8F"/>
    <w:rsid w:val="009D2409"/>
    <w:rsid w:val="00A10EF8"/>
    <w:rsid w:val="00A30822"/>
    <w:rsid w:val="00A35276"/>
    <w:rsid w:val="00A3618F"/>
    <w:rsid w:val="00A62CE7"/>
    <w:rsid w:val="00A72F08"/>
    <w:rsid w:val="00AA14AB"/>
    <w:rsid w:val="00AB20CB"/>
    <w:rsid w:val="00B24D78"/>
    <w:rsid w:val="00B51109"/>
    <w:rsid w:val="00B90718"/>
    <w:rsid w:val="00BA0687"/>
    <w:rsid w:val="00BD4ABE"/>
    <w:rsid w:val="00C33607"/>
    <w:rsid w:val="00CA0F52"/>
    <w:rsid w:val="00CA11B3"/>
    <w:rsid w:val="00CA47E0"/>
    <w:rsid w:val="00CF12EB"/>
    <w:rsid w:val="00CF5534"/>
    <w:rsid w:val="00D26C71"/>
    <w:rsid w:val="00D4455E"/>
    <w:rsid w:val="00D449E3"/>
    <w:rsid w:val="00D51355"/>
    <w:rsid w:val="00D65EFB"/>
    <w:rsid w:val="00D74260"/>
    <w:rsid w:val="00DB280B"/>
    <w:rsid w:val="00DD6698"/>
    <w:rsid w:val="00DF7A69"/>
    <w:rsid w:val="00E30F87"/>
    <w:rsid w:val="00E348A7"/>
    <w:rsid w:val="00E43AF3"/>
    <w:rsid w:val="00EE7DB3"/>
    <w:rsid w:val="00EF1177"/>
    <w:rsid w:val="00EF6686"/>
    <w:rsid w:val="00EF75A8"/>
    <w:rsid w:val="00F1620B"/>
    <w:rsid w:val="00F3472D"/>
    <w:rsid w:val="00FC5DF0"/>
    <w:rsid w:val="00FD0EEC"/>
    <w:rsid w:val="00FD234B"/>
    <w:rsid w:val="00FF6AA8"/>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95668B"/>
  <w15:chartTrackingRefBased/>
  <w15:docId w15:val="{5BE54B1A-4E77-4F2E-B4B0-D27F5FBC49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3777AD"/>
    <w:pPr>
      <w:keepNext/>
      <w:keepLines/>
      <w:spacing w:before="200" w:after="0" w:line="276" w:lineRule="auto"/>
      <w:outlineLvl w:val="1"/>
    </w:pPr>
    <w:rPr>
      <w:rFonts w:asciiTheme="majorHAnsi" w:eastAsiaTheme="majorEastAsia" w:hAnsiTheme="majorHAnsi" w:cstheme="majorBidi"/>
      <w:b/>
      <w:bCs/>
      <w:color w:val="5B9BD5" w:themeColor="accent1"/>
      <w:sz w:val="26"/>
      <w:szCs w:val="26"/>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777AD"/>
    <w:rPr>
      <w:rFonts w:asciiTheme="majorHAnsi" w:eastAsiaTheme="majorEastAsia" w:hAnsiTheme="majorHAnsi" w:cstheme="majorBidi"/>
      <w:b/>
      <w:bCs/>
      <w:color w:val="5B9BD5" w:themeColor="accent1"/>
      <w:sz w:val="26"/>
      <w:szCs w:val="26"/>
      <w:lang w:val="en-US"/>
    </w:rPr>
  </w:style>
  <w:style w:type="paragraph" w:styleId="ListParagraph">
    <w:name w:val="List Paragraph"/>
    <w:basedOn w:val="Normal"/>
    <w:uiPriority w:val="34"/>
    <w:qFormat/>
    <w:rsid w:val="00AB20CB"/>
    <w:pPr>
      <w:ind w:left="720"/>
      <w:contextualSpacing/>
    </w:pPr>
  </w:style>
  <w:style w:type="character" w:styleId="Hyperlink">
    <w:name w:val="Hyperlink"/>
    <w:basedOn w:val="DefaultParagraphFont"/>
    <w:uiPriority w:val="99"/>
    <w:unhideWhenUsed/>
    <w:rsid w:val="00A3618F"/>
    <w:rPr>
      <w:color w:val="0563C1" w:themeColor="hyperlink"/>
      <w:u w:val="single"/>
    </w:rPr>
  </w:style>
  <w:style w:type="character" w:customStyle="1" w:styleId="UnresolvedMention1">
    <w:name w:val="Unresolved Mention1"/>
    <w:basedOn w:val="DefaultParagraphFont"/>
    <w:uiPriority w:val="99"/>
    <w:semiHidden/>
    <w:unhideWhenUsed/>
    <w:rsid w:val="00A3618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compliance@infiplyfund.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6B9578-3065-4F50-A306-168B5054FC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267</TotalTime>
  <Pages>19</Pages>
  <Words>5678</Words>
  <Characters>32369</Characters>
  <Application>Microsoft Office Word</Application>
  <DocSecurity>0</DocSecurity>
  <Lines>269</Lines>
  <Paragraphs>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rajeev ranjan</cp:lastModifiedBy>
  <cp:revision>181</cp:revision>
  <dcterms:created xsi:type="dcterms:W3CDTF">2025-09-18T07:53:00Z</dcterms:created>
  <dcterms:modified xsi:type="dcterms:W3CDTF">2025-10-12T05:58:00Z</dcterms:modified>
</cp:coreProperties>
</file>